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C0" w:rsidRDefault="00D502C0" w:rsidP="00D502C0">
      <w:pPr>
        <w:jc w:val="center"/>
      </w:pPr>
      <w:r>
        <w:t>201</w:t>
      </w:r>
      <w:r w:rsidR="00946E90">
        <w:t>6</w:t>
      </w:r>
      <w:r>
        <w:t xml:space="preserve"> OAS Business Meeting </w:t>
      </w:r>
      <w:r w:rsidR="00B314A3">
        <w:t>Minutes</w:t>
      </w:r>
      <w:bookmarkStart w:id="0" w:name="_GoBack"/>
      <w:bookmarkEnd w:id="0"/>
    </w:p>
    <w:p w:rsidR="002A0C55" w:rsidRDefault="00946E90" w:rsidP="00D502C0">
      <w:pPr>
        <w:jc w:val="center"/>
      </w:pPr>
      <w:r>
        <w:t>Denver, CO</w:t>
      </w:r>
    </w:p>
    <w:p w:rsidR="00D502C0" w:rsidRPr="00640B60" w:rsidRDefault="00D502C0" w:rsidP="00D502C0">
      <w:pPr>
        <w:rPr>
          <w:b/>
        </w:rPr>
      </w:pPr>
    </w:p>
    <w:p w:rsidR="00F22780" w:rsidRDefault="00F22780" w:rsidP="00D502C0">
      <w:pPr>
        <w:rPr>
          <w:sz w:val="22"/>
          <w:szCs w:val="22"/>
        </w:rPr>
        <w:sectPr w:rsidR="00F22780">
          <w:headerReference w:type="default" r:id="rId8"/>
          <w:headerReference w:type="first" r:id="rId9"/>
          <w:footerReference w:type="first" r:id="rId10"/>
          <w:type w:val="continuous"/>
          <w:pgSz w:w="12240" w:h="15840" w:code="1"/>
          <w:pgMar w:top="1080" w:right="1620" w:bottom="1080" w:left="1440" w:header="720" w:footer="533" w:gutter="0"/>
          <w:paperSrc w:first="15" w:other="15"/>
          <w:cols w:space="720"/>
          <w:titlePg/>
        </w:sectPr>
      </w:pPr>
    </w:p>
    <w:p w:rsidR="00F22780" w:rsidRPr="00F22780" w:rsidRDefault="00F22780" w:rsidP="00D502C0">
      <w:pPr>
        <w:rPr>
          <w:b/>
          <w:szCs w:val="24"/>
        </w:rPr>
      </w:pPr>
      <w:r w:rsidRPr="00F22780">
        <w:rPr>
          <w:b/>
          <w:szCs w:val="24"/>
        </w:rPr>
        <w:lastRenderedPageBreak/>
        <w:t>August 2</w:t>
      </w:r>
      <w:r w:rsidR="00946E90">
        <w:rPr>
          <w:b/>
          <w:szCs w:val="24"/>
        </w:rPr>
        <w:t>2</w:t>
      </w:r>
      <w:r w:rsidRPr="00F22780">
        <w:rPr>
          <w:b/>
          <w:szCs w:val="24"/>
        </w:rPr>
        <w:t>, 201</w:t>
      </w:r>
      <w:r w:rsidR="00946E90">
        <w:rPr>
          <w:b/>
          <w:szCs w:val="24"/>
        </w:rPr>
        <w:t>6</w:t>
      </w:r>
    </w:p>
    <w:p w:rsidR="00F22780" w:rsidRPr="00F22780" w:rsidRDefault="00F22780" w:rsidP="00D502C0">
      <w:pPr>
        <w:rPr>
          <w:b/>
          <w:sz w:val="22"/>
          <w:szCs w:val="22"/>
        </w:rPr>
      </w:pPr>
    </w:p>
    <w:p w:rsidR="00D502C0" w:rsidRPr="002D084A" w:rsidRDefault="00D502C0" w:rsidP="00D502C0">
      <w:pPr>
        <w:rPr>
          <w:sz w:val="22"/>
          <w:szCs w:val="22"/>
        </w:rPr>
      </w:pPr>
      <w:r w:rsidRPr="002D084A">
        <w:rPr>
          <w:sz w:val="22"/>
          <w:szCs w:val="22"/>
        </w:rPr>
        <w:t xml:space="preserve">1:  Call to Order </w:t>
      </w:r>
      <w:r>
        <w:rPr>
          <w:sz w:val="22"/>
          <w:szCs w:val="22"/>
        </w:rPr>
        <w:t>–</w:t>
      </w:r>
      <w:r w:rsidRPr="002D084A">
        <w:rPr>
          <w:sz w:val="22"/>
          <w:szCs w:val="22"/>
        </w:rPr>
        <w:t xml:space="preserve"> </w:t>
      </w:r>
      <w:r w:rsidR="00946E90">
        <w:rPr>
          <w:sz w:val="22"/>
          <w:szCs w:val="22"/>
        </w:rPr>
        <w:t>Sherrie Flaherty</w:t>
      </w:r>
    </w:p>
    <w:p w:rsidR="000D7EEC" w:rsidRPr="000B0042" w:rsidRDefault="000D7EEC" w:rsidP="000D7EEC">
      <w:pPr>
        <w:rPr>
          <w:sz w:val="23"/>
          <w:szCs w:val="23"/>
        </w:rPr>
      </w:pPr>
      <w:r w:rsidRPr="000B0042">
        <w:rPr>
          <w:sz w:val="23"/>
          <w:szCs w:val="23"/>
        </w:rPr>
        <w:t>The annual business meeting of the Organization of Agreement States (OAS) was held on August 2</w:t>
      </w:r>
      <w:r>
        <w:rPr>
          <w:sz w:val="23"/>
          <w:szCs w:val="23"/>
        </w:rPr>
        <w:t>2</w:t>
      </w:r>
      <w:r w:rsidRPr="000B0042">
        <w:rPr>
          <w:sz w:val="23"/>
          <w:szCs w:val="23"/>
        </w:rPr>
        <w:t>, 201</w:t>
      </w:r>
      <w:r>
        <w:rPr>
          <w:sz w:val="23"/>
          <w:szCs w:val="23"/>
        </w:rPr>
        <w:t>6</w:t>
      </w:r>
      <w:r w:rsidRPr="000B0042">
        <w:rPr>
          <w:sz w:val="23"/>
          <w:szCs w:val="23"/>
        </w:rPr>
        <w:t xml:space="preserve"> at the </w:t>
      </w:r>
      <w:r>
        <w:rPr>
          <w:sz w:val="23"/>
          <w:szCs w:val="23"/>
        </w:rPr>
        <w:t>Embassy Suites</w:t>
      </w:r>
      <w:r w:rsidRPr="000B0042">
        <w:rPr>
          <w:sz w:val="23"/>
          <w:szCs w:val="23"/>
        </w:rPr>
        <w:t xml:space="preserve"> Hotel in </w:t>
      </w:r>
      <w:r>
        <w:rPr>
          <w:sz w:val="23"/>
          <w:szCs w:val="23"/>
        </w:rPr>
        <w:t>Denver, CO</w:t>
      </w:r>
      <w:r w:rsidRPr="000B0042">
        <w:rPr>
          <w:sz w:val="23"/>
          <w:szCs w:val="23"/>
        </w:rPr>
        <w:t xml:space="preserve">, the OAS chair </w:t>
      </w:r>
      <w:r>
        <w:rPr>
          <w:sz w:val="23"/>
          <w:szCs w:val="23"/>
        </w:rPr>
        <w:t>Sherrie Flaherty</w:t>
      </w:r>
      <w:r w:rsidRPr="000B0042">
        <w:rPr>
          <w:sz w:val="23"/>
          <w:szCs w:val="23"/>
        </w:rPr>
        <w:t xml:space="preserve"> moderating and the S</w:t>
      </w:r>
      <w:r w:rsidR="00D0512D">
        <w:rPr>
          <w:sz w:val="23"/>
          <w:szCs w:val="23"/>
        </w:rPr>
        <w:t>ecretary, Megan Shober present.</w:t>
      </w:r>
      <w:r w:rsidRPr="000B0042">
        <w:rPr>
          <w:sz w:val="23"/>
          <w:szCs w:val="23"/>
        </w:rPr>
        <w:t xml:space="preserve"> The meeting was called to order at </w:t>
      </w:r>
      <w:r w:rsidR="008678A3" w:rsidRPr="008678A3">
        <w:rPr>
          <w:sz w:val="23"/>
          <w:szCs w:val="23"/>
        </w:rPr>
        <w:t>4:16</w:t>
      </w:r>
      <w:r w:rsidRPr="008678A3">
        <w:rPr>
          <w:sz w:val="23"/>
          <w:szCs w:val="23"/>
        </w:rPr>
        <w:t>pm</w:t>
      </w:r>
      <w:r w:rsidRPr="000B0042">
        <w:rPr>
          <w:sz w:val="23"/>
          <w:szCs w:val="23"/>
        </w:rPr>
        <w:t xml:space="preserve">. </w:t>
      </w:r>
    </w:p>
    <w:p w:rsidR="00D502C0" w:rsidRPr="002D084A" w:rsidRDefault="00D502C0" w:rsidP="00D502C0">
      <w:pPr>
        <w:rPr>
          <w:sz w:val="22"/>
          <w:szCs w:val="22"/>
        </w:rPr>
      </w:pPr>
    </w:p>
    <w:p w:rsidR="00D502C0" w:rsidRPr="002D084A" w:rsidRDefault="00D502C0" w:rsidP="00D502C0">
      <w:pPr>
        <w:rPr>
          <w:sz w:val="22"/>
          <w:szCs w:val="22"/>
        </w:rPr>
      </w:pPr>
      <w:r w:rsidRPr="002D084A">
        <w:rPr>
          <w:sz w:val="22"/>
          <w:szCs w:val="22"/>
        </w:rPr>
        <w:t xml:space="preserve">2:  Roll Call – </w:t>
      </w:r>
      <w:r w:rsidR="00F22780">
        <w:rPr>
          <w:sz w:val="22"/>
          <w:szCs w:val="22"/>
        </w:rPr>
        <w:t>Megan Shober</w:t>
      </w:r>
    </w:p>
    <w:p w:rsidR="000D7EEC" w:rsidRDefault="000D7EEC" w:rsidP="000D7EEC">
      <w:pPr>
        <w:rPr>
          <w:sz w:val="23"/>
          <w:szCs w:val="23"/>
        </w:rPr>
      </w:pPr>
      <w:r w:rsidRPr="000B0042">
        <w:rPr>
          <w:sz w:val="23"/>
          <w:szCs w:val="23"/>
        </w:rPr>
        <w:t>The roll was called and it was determined that a quorum was present.</w:t>
      </w:r>
      <w:r w:rsidR="00E05FE7">
        <w:rPr>
          <w:sz w:val="23"/>
          <w:szCs w:val="23"/>
        </w:rPr>
        <w:t xml:space="preserve"> </w:t>
      </w:r>
    </w:p>
    <w:p w:rsidR="00B4540A" w:rsidRPr="000B0042" w:rsidRDefault="00B4540A" w:rsidP="00B4540A">
      <w:pPr>
        <w:rPr>
          <w:sz w:val="23"/>
          <w:szCs w:val="23"/>
        </w:rPr>
      </w:pPr>
      <w:r>
        <w:rPr>
          <w:sz w:val="23"/>
          <w:szCs w:val="23"/>
        </w:rPr>
        <w:t xml:space="preserve">States present: AL, AZ, AR, CA, CO, FL, GA, IL, IA, KS, KY, ME, MD, MN, MS, NE, NV, NJ, NY, NC, ND, OH, OK, </w:t>
      </w:r>
      <w:r w:rsidRPr="00B4540A">
        <w:rPr>
          <w:sz w:val="23"/>
          <w:szCs w:val="23"/>
        </w:rPr>
        <w:t>OR</w:t>
      </w:r>
      <w:r>
        <w:rPr>
          <w:sz w:val="23"/>
          <w:szCs w:val="23"/>
        </w:rPr>
        <w:t xml:space="preserve">, </w:t>
      </w:r>
      <w:r w:rsidRPr="00B4540A">
        <w:rPr>
          <w:sz w:val="23"/>
          <w:szCs w:val="23"/>
        </w:rPr>
        <w:t>PA</w:t>
      </w:r>
      <w:r>
        <w:rPr>
          <w:sz w:val="23"/>
          <w:szCs w:val="23"/>
        </w:rPr>
        <w:t xml:space="preserve">, </w:t>
      </w:r>
      <w:r w:rsidRPr="00B4540A">
        <w:rPr>
          <w:sz w:val="23"/>
          <w:szCs w:val="23"/>
        </w:rPr>
        <w:t>RI</w:t>
      </w:r>
      <w:r>
        <w:rPr>
          <w:sz w:val="23"/>
          <w:szCs w:val="23"/>
        </w:rPr>
        <w:t xml:space="preserve">, </w:t>
      </w:r>
      <w:r w:rsidRPr="00B4540A">
        <w:rPr>
          <w:sz w:val="23"/>
          <w:szCs w:val="23"/>
        </w:rPr>
        <w:t>SC</w:t>
      </w:r>
      <w:r>
        <w:rPr>
          <w:sz w:val="23"/>
          <w:szCs w:val="23"/>
        </w:rPr>
        <w:t xml:space="preserve">, </w:t>
      </w:r>
      <w:r w:rsidRPr="00B4540A">
        <w:rPr>
          <w:sz w:val="23"/>
          <w:szCs w:val="23"/>
        </w:rPr>
        <w:t>TN</w:t>
      </w:r>
      <w:r>
        <w:rPr>
          <w:sz w:val="23"/>
          <w:szCs w:val="23"/>
        </w:rPr>
        <w:t xml:space="preserve">, </w:t>
      </w:r>
      <w:r w:rsidRPr="00B4540A">
        <w:rPr>
          <w:sz w:val="23"/>
          <w:szCs w:val="23"/>
        </w:rPr>
        <w:t>TX</w:t>
      </w:r>
      <w:r>
        <w:rPr>
          <w:sz w:val="23"/>
          <w:szCs w:val="23"/>
        </w:rPr>
        <w:t xml:space="preserve">, </w:t>
      </w:r>
      <w:r w:rsidRPr="00B4540A">
        <w:rPr>
          <w:sz w:val="23"/>
          <w:szCs w:val="23"/>
        </w:rPr>
        <w:t>UT</w:t>
      </w:r>
      <w:r>
        <w:rPr>
          <w:sz w:val="23"/>
          <w:szCs w:val="23"/>
        </w:rPr>
        <w:t xml:space="preserve">, </w:t>
      </w:r>
      <w:r w:rsidRPr="00B4540A">
        <w:rPr>
          <w:sz w:val="23"/>
          <w:szCs w:val="23"/>
        </w:rPr>
        <w:t>VA</w:t>
      </w:r>
      <w:r>
        <w:rPr>
          <w:sz w:val="23"/>
          <w:szCs w:val="23"/>
        </w:rPr>
        <w:t xml:space="preserve">, </w:t>
      </w:r>
      <w:r w:rsidRPr="00B4540A">
        <w:rPr>
          <w:sz w:val="23"/>
          <w:szCs w:val="23"/>
        </w:rPr>
        <w:t>WA</w:t>
      </w:r>
      <w:r>
        <w:rPr>
          <w:sz w:val="23"/>
          <w:szCs w:val="23"/>
        </w:rPr>
        <w:t xml:space="preserve">, </w:t>
      </w:r>
      <w:r w:rsidRPr="00B4540A">
        <w:rPr>
          <w:sz w:val="23"/>
          <w:szCs w:val="23"/>
        </w:rPr>
        <w:t>WI</w:t>
      </w:r>
    </w:p>
    <w:p w:rsidR="00D502C0" w:rsidRPr="002D084A" w:rsidRDefault="00D502C0" w:rsidP="00D502C0">
      <w:pPr>
        <w:rPr>
          <w:sz w:val="22"/>
          <w:szCs w:val="22"/>
        </w:rPr>
      </w:pPr>
    </w:p>
    <w:p w:rsidR="00F22780" w:rsidRPr="002D084A" w:rsidRDefault="00F22780" w:rsidP="00F22780">
      <w:pPr>
        <w:rPr>
          <w:sz w:val="22"/>
          <w:szCs w:val="22"/>
        </w:rPr>
      </w:pPr>
      <w:r>
        <w:rPr>
          <w:sz w:val="22"/>
          <w:szCs w:val="22"/>
        </w:rPr>
        <w:t>3</w:t>
      </w:r>
      <w:r w:rsidRPr="002D084A">
        <w:rPr>
          <w:sz w:val="22"/>
          <w:szCs w:val="22"/>
        </w:rPr>
        <w:t xml:space="preserve">:  Approval of </w:t>
      </w:r>
      <w:r>
        <w:rPr>
          <w:sz w:val="22"/>
          <w:szCs w:val="22"/>
        </w:rPr>
        <w:t>201</w:t>
      </w:r>
      <w:r w:rsidR="00946E90">
        <w:rPr>
          <w:sz w:val="22"/>
          <w:szCs w:val="22"/>
        </w:rPr>
        <w:t>6</w:t>
      </w:r>
      <w:r>
        <w:rPr>
          <w:sz w:val="22"/>
          <w:szCs w:val="22"/>
        </w:rPr>
        <w:t xml:space="preserve"> </w:t>
      </w:r>
      <w:r w:rsidRPr="002D084A">
        <w:rPr>
          <w:sz w:val="22"/>
          <w:szCs w:val="22"/>
        </w:rPr>
        <w:t>Agenda</w:t>
      </w:r>
    </w:p>
    <w:p w:rsidR="000D7EEC" w:rsidRPr="000B0042" w:rsidRDefault="008678A3" w:rsidP="000D7EEC">
      <w:pPr>
        <w:rPr>
          <w:sz w:val="23"/>
          <w:szCs w:val="23"/>
        </w:rPr>
      </w:pPr>
      <w:r>
        <w:rPr>
          <w:sz w:val="23"/>
          <w:szCs w:val="23"/>
        </w:rPr>
        <w:t>Sherrie Flaherty</w:t>
      </w:r>
      <w:r w:rsidR="000D7EEC" w:rsidRPr="000B0042">
        <w:rPr>
          <w:sz w:val="23"/>
          <w:szCs w:val="23"/>
        </w:rPr>
        <w:t xml:space="preserve"> reviewed the agenda. </w:t>
      </w:r>
      <w:r>
        <w:rPr>
          <w:sz w:val="23"/>
          <w:szCs w:val="23"/>
        </w:rPr>
        <w:t>David Walter (AL)</w:t>
      </w:r>
      <w:r w:rsidR="000D7EEC" w:rsidRPr="000B0042">
        <w:rPr>
          <w:sz w:val="23"/>
          <w:szCs w:val="23"/>
        </w:rPr>
        <w:t xml:space="preserve"> made a motion to approve the agenda as written. The motion was seconded by </w:t>
      </w:r>
      <w:r>
        <w:rPr>
          <w:sz w:val="23"/>
          <w:szCs w:val="23"/>
        </w:rPr>
        <w:t>Steve Harrison (VA).</w:t>
      </w:r>
      <w:r w:rsidR="000D7EEC" w:rsidRPr="000B0042">
        <w:rPr>
          <w:sz w:val="23"/>
          <w:szCs w:val="23"/>
        </w:rPr>
        <w:t xml:space="preserve"> Motion carried.</w:t>
      </w:r>
    </w:p>
    <w:p w:rsidR="00F22780" w:rsidRDefault="00F22780" w:rsidP="00D502C0">
      <w:pPr>
        <w:rPr>
          <w:sz w:val="22"/>
          <w:szCs w:val="22"/>
        </w:rPr>
      </w:pPr>
    </w:p>
    <w:p w:rsidR="00F22780" w:rsidRPr="002D084A" w:rsidRDefault="00F22780" w:rsidP="00F22780">
      <w:pPr>
        <w:rPr>
          <w:sz w:val="22"/>
          <w:szCs w:val="22"/>
        </w:rPr>
      </w:pPr>
      <w:r>
        <w:rPr>
          <w:sz w:val="22"/>
          <w:szCs w:val="22"/>
        </w:rPr>
        <w:t>4</w:t>
      </w:r>
      <w:r w:rsidRPr="002D084A">
        <w:rPr>
          <w:sz w:val="22"/>
          <w:szCs w:val="22"/>
        </w:rPr>
        <w:t xml:space="preserve">:  Approval of </w:t>
      </w:r>
      <w:r w:rsidR="00C0420B">
        <w:rPr>
          <w:sz w:val="22"/>
          <w:szCs w:val="22"/>
        </w:rPr>
        <w:t>20</w:t>
      </w:r>
      <w:r w:rsidR="002D0D21">
        <w:rPr>
          <w:sz w:val="22"/>
          <w:szCs w:val="22"/>
        </w:rPr>
        <w:t>1</w:t>
      </w:r>
      <w:r w:rsidR="00946E90">
        <w:rPr>
          <w:sz w:val="22"/>
          <w:szCs w:val="22"/>
        </w:rPr>
        <w:t>5</w:t>
      </w:r>
      <w:r>
        <w:rPr>
          <w:sz w:val="22"/>
          <w:szCs w:val="22"/>
        </w:rPr>
        <w:t xml:space="preserve"> Business Meeting </w:t>
      </w:r>
      <w:r w:rsidRPr="002D084A">
        <w:rPr>
          <w:sz w:val="22"/>
          <w:szCs w:val="22"/>
        </w:rPr>
        <w:t>Minutes</w:t>
      </w:r>
      <w:r>
        <w:rPr>
          <w:sz w:val="22"/>
          <w:szCs w:val="22"/>
        </w:rPr>
        <w:t xml:space="preserve"> </w:t>
      </w:r>
    </w:p>
    <w:p w:rsidR="000D7EEC" w:rsidRPr="000B0042" w:rsidRDefault="00FB17E6" w:rsidP="000D7EEC">
      <w:pPr>
        <w:rPr>
          <w:sz w:val="23"/>
          <w:szCs w:val="23"/>
        </w:rPr>
      </w:pPr>
      <w:r>
        <w:rPr>
          <w:sz w:val="23"/>
          <w:szCs w:val="23"/>
        </w:rPr>
        <w:t>Jen</w:t>
      </w:r>
      <w:r w:rsidR="00E05FE7">
        <w:rPr>
          <w:sz w:val="23"/>
          <w:szCs w:val="23"/>
        </w:rPr>
        <w:t>nifer</w:t>
      </w:r>
      <w:r>
        <w:rPr>
          <w:sz w:val="23"/>
          <w:szCs w:val="23"/>
        </w:rPr>
        <w:t xml:space="preserve"> Opila (CO)</w:t>
      </w:r>
      <w:r w:rsidR="000D7EEC" w:rsidRPr="000B0042">
        <w:rPr>
          <w:sz w:val="23"/>
          <w:szCs w:val="23"/>
        </w:rPr>
        <w:t xml:space="preserve"> made a motion to accept </w:t>
      </w:r>
      <w:r w:rsidR="000D7EEC">
        <w:rPr>
          <w:sz w:val="23"/>
          <w:szCs w:val="23"/>
        </w:rPr>
        <w:t>the 2015</w:t>
      </w:r>
      <w:r w:rsidR="000D7EEC" w:rsidRPr="000B0042">
        <w:rPr>
          <w:sz w:val="23"/>
          <w:szCs w:val="23"/>
        </w:rPr>
        <w:t xml:space="preserve"> business meeting minutes as presented. The motion was seconded by </w:t>
      </w:r>
      <w:r>
        <w:rPr>
          <w:sz w:val="23"/>
          <w:szCs w:val="23"/>
        </w:rPr>
        <w:t>Stephen James (OH)</w:t>
      </w:r>
      <w:r w:rsidR="000D7EEC">
        <w:rPr>
          <w:sz w:val="23"/>
          <w:szCs w:val="23"/>
        </w:rPr>
        <w:t>.</w:t>
      </w:r>
      <w:r w:rsidR="000D7EEC" w:rsidRPr="000B0042">
        <w:rPr>
          <w:sz w:val="23"/>
          <w:szCs w:val="23"/>
        </w:rPr>
        <w:t xml:space="preserve"> Motion carried.</w:t>
      </w:r>
    </w:p>
    <w:p w:rsidR="00F22780" w:rsidRDefault="00F22780" w:rsidP="00D502C0">
      <w:pPr>
        <w:rPr>
          <w:sz w:val="22"/>
          <w:szCs w:val="22"/>
        </w:rPr>
      </w:pPr>
    </w:p>
    <w:p w:rsidR="00D502C0" w:rsidRDefault="00F22780" w:rsidP="00D502C0">
      <w:pPr>
        <w:rPr>
          <w:sz w:val="22"/>
          <w:szCs w:val="22"/>
        </w:rPr>
      </w:pPr>
      <w:r>
        <w:rPr>
          <w:sz w:val="22"/>
          <w:szCs w:val="22"/>
        </w:rPr>
        <w:t>5</w:t>
      </w:r>
      <w:r w:rsidR="00D502C0">
        <w:rPr>
          <w:sz w:val="22"/>
          <w:szCs w:val="22"/>
        </w:rPr>
        <w:t xml:space="preserve">:  Memorials/Recognition of retirees </w:t>
      </w:r>
    </w:p>
    <w:p w:rsidR="00F31AB3" w:rsidRDefault="00B17BB4" w:rsidP="00D502C0">
      <w:pPr>
        <w:rPr>
          <w:sz w:val="22"/>
          <w:szCs w:val="22"/>
        </w:rPr>
      </w:pPr>
      <w:r>
        <w:rPr>
          <w:sz w:val="22"/>
          <w:szCs w:val="22"/>
        </w:rPr>
        <w:t xml:space="preserve">Stephen </w:t>
      </w:r>
      <w:r w:rsidR="00E05FE7">
        <w:rPr>
          <w:sz w:val="22"/>
          <w:szCs w:val="22"/>
        </w:rPr>
        <w:t>James (OH) r</w:t>
      </w:r>
      <w:r>
        <w:rPr>
          <w:sz w:val="22"/>
          <w:szCs w:val="22"/>
        </w:rPr>
        <w:t>ecog</w:t>
      </w:r>
      <w:r w:rsidR="00E05FE7">
        <w:rPr>
          <w:sz w:val="22"/>
          <w:szCs w:val="22"/>
        </w:rPr>
        <w:t>nized that Mark Light passed away</w:t>
      </w:r>
      <w:r>
        <w:rPr>
          <w:sz w:val="22"/>
          <w:szCs w:val="22"/>
        </w:rPr>
        <w:t>. Brian</w:t>
      </w:r>
      <w:r w:rsidR="00E05FE7">
        <w:rPr>
          <w:sz w:val="22"/>
          <w:szCs w:val="22"/>
        </w:rPr>
        <w:t xml:space="preserve"> Goretski (AZ) recognized that A</w:t>
      </w:r>
      <w:r>
        <w:rPr>
          <w:sz w:val="22"/>
          <w:szCs w:val="22"/>
        </w:rPr>
        <w:t xml:space="preserve">ubrey </w:t>
      </w:r>
      <w:r w:rsidR="00E05FE7">
        <w:rPr>
          <w:sz w:val="22"/>
          <w:szCs w:val="22"/>
        </w:rPr>
        <w:t>Godwin reti</w:t>
      </w:r>
      <w:r>
        <w:rPr>
          <w:sz w:val="22"/>
          <w:szCs w:val="22"/>
        </w:rPr>
        <w:t xml:space="preserve">red </w:t>
      </w:r>
      <w:r w:rsidR="00E05FE7">
        <w:rPr>
          <w:sz w:val="22"/>
          <w:szCs w:val="22"/>
        </w:rPr>
        <w:t>in July 2016.</w:t>
      </w:r>
      <w:r>
        <w:rPr>
          <w:sz w:val="22"/>
          <w:szCs w:val="22"/>
        </w:rPr>
        <w:t xml:space="preserve"> Lee Cox </w:t>
      </w:r>
      <w:r w:rsidR="00E05FE7">
        <w:rPr>
          <w:sz w:val="22"/>
          <w:szCs w:val="22"/>
        </w:rPr>
        <w:t xml:space="preserve">(NC) </w:t>
      </w:r>
      <w:r>
        <w:rPr>
          <w:sz w:val="22"/>
          <w:szCs w:val="22"/>
        </w:rPr>
        <w:t xml:space="preserve">recognized </w:t>
      </w:r>
      <w:r w:rsidR="00E05FE7">
        <w:rPr>
          <w:sz w:val="22"/>
          <w:szCs w:val="22"/>
        </w:rPr>
        <w:t xml:space="preserve">that </w:t>
      </w:r>
      <w:r>
        <w:rPr>
          <w:sz w:val="22"/>
          <w:szCs w:val="22"/>
        </w:rPr>
        <w:t xml:space="preserve">Grant </w:t>
      </w:r>
      <w:r w:rsidR="00E05FE7">
        <w:rPr>
          <w:sz w:val="22"/>
          <w:szCs w:val="22"/>
        </w:rPr>
        <w:t>M</w:t>
      </w:r>
      <w:r>
        <w:rPr>
          <w:sz w:val="22"/>
          <w:szCs w:val="22"/>
        </w:rPr>
        <w:t>ills retired</w:t>
      </w:r>
      <w:r w:rsidR="00E05FE7">
        <w:rPr>
          <w:sz w:val="22"/>
          <w:szCs w:val="22"/>
        </w:rPr>
        <w:t>.</w:t>
      </w:r>
    </w:p>
    <w:p w:rsidR="00FB17E6" w:rsidRDefault="00FB17E6" w:rsidP="00D502C0">
      <w:pPr>
        <w:rPr>
          <w:sz w:val="22"/>
          <w:szCs w:val="22"/>
        </w:rPr>
      </w:pPr>
    </w:p>
    <w:p w:rsidR="00E05FE7" w:rsidRDefault="00946E90" w:rsidP="00D502C0">
      <w:pPr>
        <w:rPr>
          <w:sz w:val="22"/>
          <w:szCs w:val="22"/>
        </w:rPr>
      </w:pPr>
      <w:r>
        <w:rPr>
          <w:sz w:val="22"/>
          <w:szCs w:val="22"/>
        </w:rPr>
        <w:t>6</w:t>
      </w:r>
      <w:r w:rsidR="002D0D21">
        <w:rPr>
          <w:sz w:val="22"/>
          <w:szCs w:val="22"/>
        </w:rPr>
        <w:t xml:space="preserve">: </w:t>
      </w:r>
      <w:r w:rsidR="00A615EB">
        <w:rPr>
          <w:sz w:val="22"/>
          <w:szCs w:val="22"/>
        </w:rPr>
        <w:t xml:space="preserve"> </w:t>
      </w:r>
      <w:r w:rsidR="00F31AB3">
        <w:rPr>
          <w:sz w:val="22"/>
          <w:szCs w:val="22"/>
        </w:rPr>
        <w:t>Recognition of new Program Directors</w:t>
      </w:r>
    </w:p>
    <w:p w:rsidR="008A46B7" w:rsidRDefault="008A46B7" w:rsidP="00D502C0">
      <w:pPr>
        <w:rPr>
          <w:sz w:val="22"/>
          <w:szCs w:val="22"/>
        </w:rPr>
      </w:pPr>
      <w:r>
        <w:rPr>
          <w:sz w:val="22"/>
          <w:szCs w:val="22"/>
        </w:rPr>
        <w:t>The following individuals introduced themselves:</w:t>
      </w:r>
    </w:p>
    <w:p w:rsidR="00D502C0" w:rsidRDefault="00E05FE7" w:rsidP="008A46B7">
      <w:pPr>
        <w:ind w:left="720"/>
        <w:rPr>
          <w:sz w:val="22"/>
          <w:szCs w:val="22"/>
        </w:rPr>
      </w:pPr>
      <w:r>
        <w:rPr>
          <w:sz w:val="22"/>
          <w:szCs w:val="22"/>
        </w:rPr>
        <w:t>Irene Bennett—</w:t>
      </w:r>
      <w:r w:rsidR="00B17BB4">
        <w:rPr>
          <w:sz w:val="22"/>
          <w:szCs w:val="22"/>
        </w:rPr>
        <w:t>Acting</w:t>
      </w:r>
      <w:r>
        <w:rPr>
          <w:sz w:val="22"/>
          <w:szCs w:val="22"/>
        </w:rPr>
        <w:t xml:space="preserve"> </w:t>
      </w:r>
      <w:r w:rsidR="00D0512D">
        <w:rPr>
          <w:sz w:val="22"/>
          <w:szCs w:val="22"/>
        </w:rPr>
        <w:t>Program Director for Georgia</w:t>
      </w:r>
    </w:p>
    <w:p w:rsidR="00B17BB4" w:rsidRDefault="00E05FE7" w:rsidP="008A46B7">
      <w:pPr>
        <w:ind w:left="720"/>
        <w:rPr>
          <w:sz w:val="22"/>
          <w:szCs w:val="22"/>
        </w:rPr>
      </w:pPr>
      <w:r>
        <w:rPr>
          <w:sz w:val="22"/>
          <w:szCs w:val="22"/>
        </w:rPr>
        <w:t>Brian Goretski—</w:t>
      </w:r>
      <w:r w:rsidR="00B17BB4">
        <w:rPr>
          <w:sz w:val="22"/>
          <w:szCs w:val="22"/>
        </w:rPr>
        <w:t>Acting</w:t>
      </w:r>
      <w:r>
        <w:rPr>
          <w:sz w:val="22"/>
          <w:szCs w:val="22"/>
        </w:rPr>
        <w:t xml:space="preserve"> Program Director for Arizona</w:t>
      </w:r>
    </w:p>
    <w:p w:rsidR="00B17BB4" w:rsidRDefault="00E05FE7" w:rsidP="008A46B7">
      <w:pPr>
        <w:ind w:left="720"/>
        <w:rPr>
          <w:sz w:val="22"/>
          <w:szCs w:val="22"/>
        </w:rPr>
      </w:pPr>
      <w:r>
        <w:rPr>
          <w:sz w:val="22"/>
          <w:szCs w:val="22"/>
        </w:rPr>
        <w:t>Chuck Flynn—new representative</w:t>
      </w:r>
      <w:r w:rsidR="00B17BB4">
        <w:rPr>
          <w:sz w:val="22"/>
          <w:szCs w:val="22"/>
        </w:rPr>
        <w:t xml:space="preserve"> for Texas</w:t>
      </w:r>
    </w:p>
    <w:p w:rsidR="00B17BB4" w:rsidRDefault="00E05FE7" w:rsidP="008A46B7">
      <w:pPr>
        <w:ind w:left="720"/>
        <w:rPr>
          <w:sz w:val="22"/>
          <w:szCs w:val="22"/>
        </w:rPr>
      </w:pPr>
      <w:r>
        <w:rPr>
          <w:sz w:val="22"/>
          <w:szCs w:val="22"/>
        </w:rPr>
        <w:t>Scott Anderson—</w:t>
      </w:r>
      <w:r w:rsidR="00B17BB4">
        <w:rPr>
          <w:sz w:val="22"/>
          <w:szCs w:val="22"/>
        </w:rPr>
        <w:t>P</w:t>
      </w:r>
      <w:r>
        <w:rPr>
          <w:sz w:val="22"/>
          <w:szCs w:val="22"/>
        </w:rPr>
        <w:t xml:space="preserve">rogram </w:t>
      </w:r>
      <w:r w:rsidR="00B17BB4">
        <w:rPr>
          <w:sz w:val="22"/>
          <w:szCs w:val="22"/>
        </w:rPr>
        <w:t>D</w:t>
      </w:r>
      <w:r>
        <w:rPr>
          <w:sz w:val="22"/>
          <w:szCs w:val="22"/>
        </w:rPr>
        <w:t>irector</w:t>
      </w:r>
      <w:r w:rsidR="00B17BB4">
        <w:rPr>
          <w:sz w:val="22"/>
          <w:szCs w:val="22"/>
        </w:rPr>
        <w:t xml:space="preserve"> for Utah</w:t>
      </w:r>
    </w:p>
    <w:p w:rsidR="00B17BB4" w:rsidRDefault="00E05FE7" w:rsidP="008A46B7">
      <w:pPr>
        <w:ind w:left="720"/>
        <w:rPr>
          <w:sz w:val="22"/>
          <w:szCs w:val="22"/>
        </w:rPr>
      </w:pPr>
      <w:r>
        <w:rPr>
          <w:sz w:val="22"/>
          <w:szCs w:val="22"/>
        </w:rPr>
        <w:t>Charma Waring—Program Director</w:t>
      </w:r>
      <w:r w:rsidR="00B17BB4">
        <w:rPr>
          <w:sz w:val="22"/>
          <w:szCs w:val="22"/>
        </w:rPr>
        <w:t xml:space="preserve"> for Rhode Island</w:t>
      </w:r>
    </w:p>
    <w:p w:rsidR="00B17BB4" w:rsidRDefault="00E05FE7" w:rsidP="008A46B7">
      <w:pPr>
        <w:ind w:left="720"/>
        <w:rPr>
          <w:sz w:val="22"/>
          <w:szCs w:val="22"/>
        </w:rPr>
      </w:pPr>
      <w:r>
        <w:rPr>
          <w:sz w:val="22"/>
          <w:szCs w:val="22"/>
        </w:rPr>
        <w:t xml:space="preserve">Kim Steves—Program Director </w:t>
      </w:r>
      <w:r w:rsidR="00B17BB4">
        <w:rPr>
          <w:sz w:val="22"/>
          <w:szCs w:val="22"/>
        </w:rPr>
        <w:t>for Kansas</w:t>
      </w:r>
    </w:p>
    <w:p w:rsidR="00B17BB4" w:rsidRDefault="00B17BB4" w:rsidP="00D502C0">
      <w:pPr>
        <w:rPr>
          <w:sz w:val="22"/>
          <w:szCs w:val="22"/>
        </w:rPr>
      </w:pPr>
    </w:p>
    <w:p w:rsidR="00163214" w:rsidRDefault="00163214" w:rsidP="00D502C0">
      <w:pPr>
        <w:rPr>
          <w:sz w:val="22"/>
          <w:szCs w:val="22"/>
        </w:rPr>
      </w:pPr>
      <w:r>
        <w:rPr>
          <w:sz w:val="22"/>
          <w:szCs w:val="22"/>
        </w:rPr>
        <w:t xml:space="preserve">7: </w:t>
      </w:r>
      <w:r w:rsidR="00547F73">
        <w:rPr>
          <w:sz w:val="22"/>
          <w:szCs w:val="22"/>
        </w:rPr>
        <w:t xml:space="preserve"> </w:t>
      </w:r>
      <w:r>
        <w:rPr>
          <w:sz w:val="22"/>
          <w:szCs w:val="22"/>
        </w:rPr>
        <w:t>Proposed By-law</w:t>
      </w:r>
      <w:r w:rsidR="00547F73">
        <w:rPr>
          <w:sz w:val="22"/>
          <w:szCs w:val="22"/>
        </w:rPr>
        <w:t>s</w:t>
      </w:r>
      <w:r>
        <w:rPr>
          <w:sz w:val="22"/>
          <w:szCs w:val="22"/>
        </w:rPr>
        <w:t xml:space="preserve"> changes – </w:t>
      </w:r>
      <w:r w:rsidR="004848C2">
        <w:rPr>
          <w:sz w:val="22"/>
          <w:szCs w:val="22"/>
        </w:rPr>
        <w:t>Sherrie Flaherty</w:t>
      </w:r>
    </w:p>
    <w:p w:rsidR="008A46B7" w:rsidRDefault="00372367" w:rsidP="00D502C0">
      <w:pPr>
        <w:rPr>
          <w:sz w:val="22"/>
          <w:szCs w:val="22"/>
        </w:rPr>
      </w:pPr>
      <w:r>
        <w:rPr>
          <w:sz w:val="22"/>
          <w:szCs w:val="22"/>
        </w:rPr>
        <w:t>The Chair described the proposed changes to the OAS Bylaws, which are</w:t>
      </w:r>
      <w:r w:rsidR="008A46B7">
        <w:rPr>
          <w:sz w:val="22"/>
          <w:szCs w:val="22"/>
        </w:rPr>
        <w:t>:</w:t>
      </w:r>
    </w:p>
    <w:p w:rsidR="008A46B7" w:rsidRDefault="008A46B7" w:rsidP="008A46B7">
      <w:pPr>
        <w:pStyle w:val="ListParagraph"/>
        <w:numPr>
          <w:ilvl w:val="0"/>
          <w:numId w:val="7"/>
        </w:numPr>
        <w:rPr>
          <w:sz w:val="22"/>
          <w:szCs w:val="22"/>
        </w:rPr>
      </w:pPr>
      <w:r>
        <w:rPr>
          <w:sz w:val="22"/>
          <w:szCs w:val="22"/>
        </w:rPr>
        <w:t>T</w:t>
      </w:r>
      <w:r w:rsidR="00372367" w:rsidRPr="008A46B7">
        <w:rPr>
          <w:sz w:val="22"/>
          <w:szCs w:val="22"/>
        </w:rPr>
        <w:t>o transfer the responsibility for identifying OAS representatives to the MRB from the Past Chair to the Chair-Elect</w:t>
      </w:r>
      <w:r>
        <w:rPr>
          <w:sz w:val="22"/>
          <w:szCs w:val="22"/>
        </w:rPr>
        <w:t>;</w:t>
      </w:r>
    </w:p>
    <w:p w:rsidR="008A46B7" w:rsidRDefault="008A46B7" w:rsidP="008A46B7">
      <w:pPr>
        <w:pStyle w:val="ListParagraph"/>
        <w:numPr>
          <w:ilvl w:val="0"/>
          <w:numId w:val="7"/>
        </w:numPr>
        <w:rPr>
          <w:sz w:val="22"/>
          <w:szCs w:val="22"/>
        </w:rPr>
      </w:pPr>
      <w:r>
        <w:rPr>
          <w:sz w:val="22"/>
          <w:szCs w:val="22"/>
        </w:rPr>
        <w:lastRenderedPageBreak/>
        <w:t>T</w:t>
      </w:r>
      <w:r w:rsidR="00372367" w:rsidRPr="008A46B7">
        <w:rPr>
          <w:sz w:val="22"/>
          <w:szCs w:val="22"/>
        </w:rPr>
        <w:t>o transfer the responsibility for developing the agenda for the annual OAS meeting from the Chair-Elect to the Past Chair.</w:t>
      </w:r>
    </w:p>
    <w:p w:rsidR="00163214" w:rsidRPr="008A46B7" w:rsidRDefault="008A46B7" w:rsidP="008A46B7">
      <w:pPr>
        <w:pStyle w:val="ListParagraph"/>
        <w:numPr>
          <w:ilvl w:val="0"/>
          <w:numId w:val="7"/>
        </w:numPr>
        <w:rPr>
          <w:sz w:val="22"/>
          <w:szCs w:val="22"/>
        </w:rPr>
      </w:pPr>
      <w:r>
        <w:rPr>
          <w:sz w:val="22"/>
          <w:szCs w:val="22"/>
        </w:rPr>
        <w:t>T</w:t>
      </w:r>
      <w:r w:rsidR="00D0512D">
        <w:rPr>
          <w:sz w:val="22"/>
          <w:szCs w:val="22"/>
        </w:rPr>
        <w:t>o remove t</w:t>
      </w:r>
      <w:r w:rsidR="00372367" w:rsidRPr="008A46B7">
        <w:rPr>
          <w:sz w:val="22"/>
          <w:szCs w:val="22"/>
        </w:rPr>
        <w:t>he responsibility for identifying State participants for NRC’s annual IMPEP training.</w:t>
      </w:r>
      <w:r w:rsidR="00420E01" w:rsidRPr="008A46B7">
        <w:rPr>
          <w:sz w:val="22"/>
          <w:szCs w:val="22"/>
        </w:rPr>
        <w:t xml:space="preserve"> </w:t>
      </w:r>
    </w:p>
    <w:p w:rsidR="00420E01" w:rsidRDefault="00420E01" w:rsidP="00D502C0">
      <w:pPr>
        <w:rPr>
          <w:sz w:val="22"/>
          <w:szCs w:val="22"/>
        </w:rPr>
      </w:pPr>
      <w:r>
        <w:rPr>
          <w:sz w:val="22"/>
          <w:szCs w:val="22"/>
        </w:rPr>
        <w:t>David</w:t>
      </w:r>
      <w:r w:rsidR="00372367">
        <w:rPr>
          <w:sz w:val="22"/>
          <w:szCs w:val="22"/>
        </w:rPr>
        <w:t xml:space="preserve"> Walter (AL) questioned why identifying participants for IMPEP training is being removed.</w:t>
      </w:r>
      <w:r>
        <w:rPr>
          <w:sz w:val="22"/>
          <w:szCs w:val="22"/>
        </w:rPr>
        <w:t xml:space="preserve"> </w:t>
      </w:r>
    </w:p>
    <w:p w:rsidR="00420E01" w:rsidRDefault="00420E01" w:rsidP="00D502C0">
      <w:pPr>
        <w:rPr>
          <w:sz w:val="22"/>
          <w:szCs w:val="22"/>
        </w:rPr>
      </w:pPr>
      <w:r>
        <w:rPr>
          <w:sz w:val="22"/>
          <w:szCs w:val="22"/>
        </w:rPr>
        <w:t>Jen</w:t>
      </w:r>
      <w:r w:rsidR="00B53963">
        <w:rPr>
          <w:sz w:val="22"/>
          <w:szCs w:val="22"/>
        </w:rPr>
        <w:t>nifer Opila (CO) stated that this task is per</w:t>
      </w:r>
      <w:r w:rsidR="00D0512D">
        <w:rPr>
          <w:sz w:val="22"/>
          <w:szCs w:val="22"/>
        </w:rPr>
        <w:t>formed by States themselves. T</w:t>
      </w:r>
      <w:r w:rsidR="00B53963">
        <w:rPr>
          <w:sz w:val="22"/>
          <w:szCs w:val="22"/>
        </w:rPr>
        <w:t>he training invitation letter is sent from NRC to all States.</w:t>
      </w:r>
      <w:r>
        <w:rPr>
          <w:sz w:val="22"/>
          <w:szCs w:val="22"/>
        </w:rPr>
        <w:t xml:space="preserve"> </w:t>
      </w:r>
    </w:p>
    <w:p w:rsidR="00420E01" w:rsidRDefault="00420E01" w:rsidP="00D502C0">
      <w:pPr>
        <w:rPr>
          <w:sz w:val="22"/>
          <w:szCs w:val="22"/>
        </w:rPr>
      </w:pPr>
      <w:r>
        <w:rPr>
          <w:sz w:val="22"/>
          <w:szCs w:val="22"/>
        </w:rPr>
        <w:t>Julia</w:t>
      </w:r>
      <w:r w:rsidR="00B53963">
        <w:rPr>
          <w:sz w:val="22"/>
          <w:szCs w:val="22"/>
        </w:rPr>
        <w:t xml:space="preserve"> Schmitt (NE) questioned whether </w:t>
      </w:r>
      <w:r>
        <w:rPr>
          <w:sz w:val="22"/>
          <w:szCs w:val="22"/>
        </w:rPr>
        <w:t xml:space="preserve">IMPEP </w:t>
      </w:r>
      <w:r w:rsidR="00B53963">
        <w:rPr>
          <w:sz w:val="22"/>
          <w:szCs w:val="22"/>
        </w:rPr>
        <w:t xml:space="preserve">team members </w:t>
      </w:r>
      <w:r>
        <w:rPr>
          <w:sz w:val="22"/>
          <w:szCs w:val="22"/>
        </w:rPr>
        <w:t xml:space="preserve">are representing their State or OAS. If representing </w:t>
      </w:r>
      <w:r w:rsidR="008A46B7">
        <w:rPr>
          <w:sz w:val="22"/>
          <w:szCs w:val="22"/>
        </w:rPr>
        <w:t xml:space="preserve">their </w:t>
      </w:r>
      <w:r>
        <w:rPr>
          <w:sz w:val="22"/>
          <w:szCs w:val="22"/>
        </w:rPr>
        <w:t xml:space="preserve">State, </w:t>
      </w:r>
      <w:r w:rsidR="008A46B7">
        <w:rPr>
          <w:sz w:val="22"/>
          <w:szCs w:val="22"/>
        </w:rPr>
        <w:t xml:space="preserve">this </w:t>
      </w:r>
      <w:r>
        <w:rPr>
          <w:sz w:val="22"/>
          <w:szCs w:val="22"/>
        </w:rPr>
        <w:t>doesn’t need to be an OAS responsibility</w:t>
      </w:r>
      <w:r w:rsidR="00B53963">
        <w:rPr>
          <w:sz w:val="22"/>
          <w:szCs w:val="22"/>
        </w:rPr>
        <w:t>.</w:t>
      </w:r>
    </w:p>
    <w:p w:rsidR="00B53963" w:rsidRDefault="00B53963" w:rsidP="00D502C0">
      <w:pPr>
        <w:rPr>
          <w:sz w:val="22"/>
          <w:szCs w:val="22"/>
        </w:rPr>
      </w:pPr>
      <w:r>
        <w:rPr>
          <w:sz w:val="22"/>
          <w:szCs w:val="22"/>
        </w:rPr>
        <w:t>Board members confirmed that IMPEP team members represent their State and MRB liaisons represent OAS.</w:t>
      </w:r>
      <w:r w:rsidR="008A46B7">
        <w:rPr>
          <w:sz w:val="22"/>
          <w:szCs w:val="22"/>
        </w:rPr>
        <w:t xml:space="preserve"> OAS will continue to identify MRB liaisons, as is current practice.</w:t>
      </w:r>
    </w:p>
    <w:p w:rsidR="00420E01" w:rsidRDefault="00420E01" w:rsidP="00D502C0">
      <w:pPr>
        <w:rPr>
          <w:sz w:val="22"/>
          <w:szCs w:val="22"/>
        </w:rPr>
      </w:pPr>
      <w:r>
        <w:rPr>
          <w:sz w:val="22"/>
          <w:szCs w:val="22"/>
        </w:rPr>
        <w:t>BJ</w:t>
      </w:r>
      <w:r w:rsidR="00B53963">
        <w:rPr>
          <w:sz w:val="22"/>
          <w:szCs w:val="22"/>
        </w:rPr>
        <w:t xml:space="preserve"> Smith (MS) </w:t>
      </w:r>
      <w:r w:rsidR="008A46B7">
        <w:rPr>
          <w:sz w:val="22"/>
          <w:szCs w:val="22"/>
        </w:rPr>
        <w:t>made</w:t>
      </w:r>
      <w:r w:rsidR="00B53963">
        <w:rPr>
          <w:sz w:val="22"/>
          <w:szCs w:val="22"/>
        </w:rPr>
        <w:t xml:space="preserve"> a </w:t>
      </w:r>
      <w:r>
        <w:rPr>
          <w:sz w:val="22"/>
          <w:szCs w:val="22"/>
        </w:rPr>
        <w:t xml:space="preserve">motion, </w:t>
      </w:r>
      <w:r w:rsidR="00B53963">
        <w:rPr>
          <w:sz w:val="22"/>
          <w:szCs w:val="22"/>
        </w:rPr>
        <w:t>which was seconded by</w:t>
      </w:r>
      <w:r>
        <w:rPr>
          <w:sz w:val="22"/>
          <w:szCs w:val="22"/>
        </w:rPr>
        <w:t xml:space="preserve"> Karen </w:t>
      </w:r>
      <w:r w:rsidR="00B53963">
        <w:rPr>
          <w:sz w:val="22"/>
          <w:szCs w:val="22"/>
        </w:rPr>
        <w:t xml:space="preserve">Beckley </w:t>
      </w:r>
      <w:r>
        <w:rPr>
          <w:sz w:val="22"/>
          <w:szCs w:val="22"/>
        </w:rPr>
        <w:t>(NV). Motion carried.</w:t>
      </w:r>
    </w:p>
    <w:p w:rsidR="00B17BB4" w:rsidRPr="002D084A" w:rsidRDefault="00B17BB4" w:rsidP="00D502C0">
      <w:pPr>
        <w:rPr>
          <w:sz w:val="22"/>
          <w:szCs w:val="22"/>
        </w:rPr>
      </w:pPr>
    </w:p>
    <w:p w:rsidR="00D502C0" w:rsidRPr="002D084A" w:rsidRDefault="00163214" w:rsidP="00D502C0">
      <w:pPr>
        <w:rPr>
          <w:sz w:val="22"/>
          <w:szCs w:val="22"/>
        </w:rPr>
      </w:pPr>
      <w:r>
        <w:rPr>
          <w:sz w:val="22"/>
          <w:szCs w:val="22"/>
        </w:rPr>
        <w:t>8</w:t>
      </w:r>
      <w:r w:rsidR="00DA34A7">
        <w:rPr>
          <w:sz w:val="22"/>
          <w:szCs w:val="22"/>
        </w:rPr>
        <w:t xml:space="preserve">: </w:t>
      </w:r>
      <w:r w:rsidR="00A615EB">
        <w:rPr>
          <w:sz w:val="22"/>
          <w:szCs w:val="22"/>
        </w:rPr>
        <w:t xml:space="preserve"> </w:t>
      </w:r>
      <w:r w:rsidR="00D502C0" w:rsidRPr="002D084A">
        <w:rPr>
          <w:sz w:val="22"/>
          <w:szCs w:val="22"/>
        </w:rPr>
        <w:t>Treasurer</w:t>
      </w:r>
      <w:r w:rsidR="00F31AB3">
        <w:rPr>
          <w:sz w:val="22"/>
          <w:szCs w:val="22"/>
        </w:rPr>
        <w:t xml:space="preserve">’s </w:t>
      </w:r>
      <w:r w:rsidR="00D502C0" w:rsidRPr="002D084A">
        <w:rPr>
          <w:sz w:val="22"/>
          <w:szCs w:val="22"/>
        </w:rPr>
        <w:t xml:space="preserve">report </w:t>
      </w:r>
      <w:r w:rsidR="00D502C0">
        <w:rPr>
          <w:sz w:val="22"/>
          <w:szCs w:val="22"/>
        </w:rPr>
        <w:t>–</w:t>
      </w:r>
      <w:r w:rsidR="00D502C0" w:rsidRPr="002D084A">
        <w:rPr>
          <w:sz w:val="22"/>
          <w:szCs w:val="22"/>
        </w:rPr>
        <w:t xml:space="preserve"> </w:t>
      </w:r>
      <w:r w:rsidR="000563DD">
        <w:rPr>
          <w:sz w:val="22"/>
          <w:szCs w:val="22"/>
        </w:rPr>
        <w:t>Debra Shults</w:t>
      </w:r>
    </w:p>
    <w:p w:rsidR="00CE0CFF" w:rsidRDefault="008A46B7" w:rsidP="00D502C0">
      <w:pPr>
        <w:rPr>
          <w:sz w:val="22"/>
          <w:szCs w:val="22"/>
        </w:rPr>
      </w:pPr>
      <w:r>
        <w:rPr>
          <w:sz w:val="22"/>
          <w:szCs w:val="22"/>
        </w:rPr>
        <w:t>After some confusion about the data in the treasurer’s report, David Walter (AL) made a motion to table the treasurer’s report and move the report to Wednesday’s business meeting. The motion was seconded by Karen Beckley (</w:t>
      </w:r>
      <w:r w:rsidR="00CE0CFF">
        <w:rPr>
          <w:sz w:val="22"/>
          <w:szCs w:val="22"/>
        </w:rPr>
        <w:t>Nevada</w:t>
      </w:r>
      <w:r>
        <w:rPr>
          <w:sz w:val="22"/>
          <w:szCs w:val="22"/>
        </w:rPr>
        <w:t>). Motion carried.</w:t>
      </w:r>
    </w:p>
    <w:p w:rsidR="00420E01" w:rsidRPr="002D084A" w:rsidRDefault="00420E01" w:rsidP="00D502C0">
      <w:pPr>
        <w:rPr>
          <w:sz w:val="22"/>
          <w:szCs w:val="22"/>
        </w:rPr>
      </w:pPr>
    </w:p>
    <w:p w:rsidR="00D502C0" w:rsidRPr="002D084A" w:rsidRDefault="002D0D21" w:rsidP="00D502C0">
      <w:pPr>
        <w:rPr>
          <w:sz w:val="22"/>
          <w:szCs w:val="22"/>
        </w:rPr>
      </w:pPr>
      <w:r>
        <w:rPr>
          <w:sz w:val="22"/>
          <w:szCs w:val="22"/>
        </w:rPr>
        <w:t>9</w:t>
      </w:r>
      <w:r w:rsidR="00EB3CD7">
        <w:rPr>
          <w:sz w:val="22"/>
          <w:szCs w:val="22"/>
        </w:rPr>
        <w:t xml:space="preserve">:  </w:t>
      </w:r>
      <w:r w:rsidR="00D502C0" w:rsidRPr="002D084A">
        <w:rPr>
          <w:sz w:val="22"/>
          <w:szCs w:val="22"/>
        </w:rPr>
        <w:t xml:space="preserve">Director </w:t>
      </w:r>
      <w:r w:rsidR="00EB3CD7">
        <w:rPr>
          <w:sz w:val="22"/>
          <w:szCs w:val="22"/>
        </w:rPr>
        <w:t xml:space="preserve">of Rulemaking </w:t>
      </w:r>
      <w:r w:rsidR="00D502C0" w:rsidRPr="002D084A">
        <w:rPr>
          <w:sz w:val="22"/>
          <w:szCs w:val="22"/>
        </w:rPr>
        <w:t>report</w:t>
      </w:r>
      <w:r w:rsidR="00EB3CD7">
        <w:rPr>
          <w:sz w:val="22"/>
          <w:szCs w:val="22"/>
        </w:rPr>
        <w:t xml:space="preserve"> – </w:t>
      </w:r>
      <w:r w:rsidR="00F22780">
        <w:rPr>
          <w:sz w:val="22"/>
          <w:szCs w:val="22"/>
        </w:rPr>
        <w:t>Jennifer Opila</w:t>
      </w:r>
    </w:p>
    <w:p w:rsidR="00E17F7C" w:rsidRDefault="008A46B7" w:rsidP="00D502C0">
      <w:pPr>
        <w:rPr>
          <w:sz w:val="22"/>
          <w:szCs w:val="22"/>
        </w:rPr>
      </w:pPr>
      <w:r>
        <w:rPr>
          <w:sz w:val="22"/>
          <w:szCs w:val="22"/>
        </w:rPr>
        <w:t>In the past 12 months, OAS has participated in two</w:t>
      </w:r>
      <w:r w:rsidR="00E17F7C">
        <w:rPr>
          <w:sz w:val="22"/>
          <w:szCs w:val="22"/>
        </w:rPr>
        <w:t xml:space="preserve"> meetings of the Standing Committee on Compatibility</w:t>
      </w:r>
      <w:r>
        <w:rPr>
          <w:sz w:val="22"/>
          <w:szCs w:val="22"/>
        </w:rPr>
        <w:t xml:space="preserve"> (SCC)</w:t>
      </w:r>
      <w:r w:rsidR="00E17F7C">
        <w:rPr>
          <w:sz w:val="22"/>
          <w:szCs w:val="22"/>
        </w:rPr>
        <w:t>.</w:t>
      </w:r>
      <w:r>
        <w:rPr>
          <w:sz w:val="22"/>
          <w:szCs w:val="22"/>
        </w:rPr>
        <w:t xml:space="preserve"> The SCC met in December 2015 to discuss the 10 CFR 35 Medical Use draft final rule. The SCC met in June 2016 to discuss the 10 CFR 61 low-level waste draft final rule.</w:t>
      </w:r>
      <w:r w:rsidR="00E17F7C">
        <w:rPr>
          <w:sz w:val="22"/>
          <w:szCs w:val="22"/>
        </w:rPr>
        <w:t xml:space="preserve"> </w:t>
      </w:r>
    </w:p>
    <w:p w:rsidR="008A46B7" w:rsidRDefault="008A46B7" w:rsidP="00D502C0">
      <w:pPr>
        <w:rPr>
          <w:sz w:val="22"/>
          <w:szCs w:val="22"/>
        </w:rPr>
      </w:pPr>
    </w:p>
    <w:p w:rsidR="00485B66" w:rsidRDefault="006A6794" w:rsidP="00485B66">
      <w:pPr>
        <w:rPr>
          <w:sz w:val="22"/>
          <w:szCs w:val="22"/>
        </w:rPr>
      </w:pPr>
      <w:r>
        <w:rPr>
          <w:sz w:val="22"/>
          <w:szCs w:val="22"/>
        </w:rPr>
        <w:t>In the past 12 months, OAS has submitted 16 letters to NRC</w:t>
      </w:r>
      <w:r w:rsidR="00B10884">
        <w:rPr>
          <w:sz w:val="22"/>
          <w:szCs w:val="22"/>
        </w:rPr>
        <w:t>.</w:t>
      </w:r>
      <w:r w:rsidR="00D0512D">
        <w:rPr>
          <w:sz w:val="22"/>
          <w:szCs w:val="22"/>
        </w:rPr>
        <w:t xml:space="preserve"> Comments</w:t>
      </w:r>
      <w:r w:rsidR="00485B66">
        <w:rPr>
          <w:sz w:val="22"/>
          <w:szCs w:val="22"/>
        </w:rPr>
        <w:t xml:space="preserve"> on three additional items are due in September.</w:t>
      </w:r>
    </w:p>
    <w:p w:rsidR="00B10884" w:rsidRDefault="00B10884" w:rsidP="00D502C0">
      <w:pPr>
        <w:pStyle w:val="ListParagraph"/>
        <w:numPr>
          <w:ilvl w:val="0"/>
          <w:numId w:val="8"/>
        </w:numPr>
        <w:rPr>
          <w:sz w:val="22"/>
          <w:szCs w:val="22"/>
        </w:rPr>
      </w:pPr>
      <w:r>
        <w:rPr>
          <w:sz w:val="22"/>
          <w:szCs w:val="22"/>
        </w:rPr>
        <w:t xml:space="preserve">In comments on </w:t>
      </w:r>
      <w:r w:rsidR="00653B1C" w:rsidRPr="006A6794">
        <w:rPr>
          <w:sz w:val="22"/>
          <w:szCs w:val="22"/>
        </w:rPr>
        <w:t>Project AIM</w:t>
      </w:r>
      <w:r>
        <w:rPr>
          <w:sz w:val="22"/>
          <w:szCs w:val="22"/>
        </w:rPr>
        <w:t>, OAS supported Agreement State training, keeping State Agreements Officers in the Regions, WBL and consistent leadership at NRC.</w:t>
      </w:r>
    </w:p>
    <w:p w:rsidR="00B10884" w:rsidRDefault="00B10884" w:rsidP="00D502C0">
      <w:pPr>
        <w:pStyle w:val="ListParagraph"/>
        <w:numPr>
          <w:ilvl w:val="0"/>
          <w:numId w:val="8"/>
        </w:numPr>
        <w:rPr>
          <w:sz w:val="22"/>
          <w:szCs w:val="22"/>
        </w:rPr>
      </w:pPr>
      <w:r>
        <w:rPr>
          <w:sz w:val="22"/>
          <w:szCs w:val="22"/>
        </w:rPr>
        <w:t xml:space="preserve">Following the </w:t>
      </w:r>
      <w:r w:rsidR="00653B1C" w:rsidRPr="00B10884">
        <w:rPr>
          <w:sz w:val="22"/>
          <w:szCs w:val="22"/>
        </w:rPr>
        <w:t>November 2</w:t>
      </w:r>
      <w:r>
        <w:rPr>
          <w:sz w:val="22"/>
          <w:szCs w:val="22"/>
        </w:rPr>
        <w:t xml:space="preserve">015 Medical Webinar, OAS </w:t>
      </w:r>
      <w:r w:rsidR="00D0512D">
        <w:rPr>
          <w:sz w:val="22"/>
          <w:szCs w:val="22"/>
        </w:rPr>
        <w:t>requested clarification</w:t>
      </w:r>
      <w:r w:rsidR="00653B1C" w:rsidRPr="00B10884">
        <w:rPr>
          <w:sz w:val="22"/>
          <w:szCs w:val="22"/>
        </w:rPr>
        <w:t xml:space="preserve"> about </w:t>
      </w:r>
      <w:r>
        <w:rPr>
          <w:sz w:val="22"/>
          <w:szCs w:val="22"/>
        </w:rPr>
        <w:t xml:space="preserve">webinar </w:t>
      </w:r>
      <w:r w:rsidR="00653B1C" w:rsidRPr="00B10884">
        <w:rPr>
          <w:sz w:val="22"/>
          <w:szCs w:val="22"/>
        </w:rPr>
        <w:t>material that was unclear</w:t>
      </w:r>
      <w:r>
        <w:rPr>
          <w:sz w:val="22"/>
          <w:szCs w:val="22"/>
        </w:rPr>
        <w:t>.</w:t>
      </w:r>
    </w:p>
    <w:p w:rsidR="00B10884" w:rsidRDefault="00B10884" w:rsidP="00D502C0">
      <w:pPr>
        <w:pStyle w:val="ListParagraph"/>
        <w:numPr>
          <w:ilvl w:val="0"/>
          <w:numId w:val="8"/>
        </w:numPr>
        <w:rPr>
          <w:sz w:val="22"/>
          <w:szCs w:val="22"/>
        </w:rPr>
      </w:pPr>
      <w:r>
        <w:rPr>
          <w:sz w:val="22"/>
          <w:szCs w:val="22"/>
        </w:rPr>
        <w:t>OAS submitted comments on draft l</w:t>
      </w:r>
      <w:r w:rsidR="00653B1C" w:rsidRPr="00B10884">
        <w:rPr>
          <w:sz w:val="22"/>
          <w:szCs w:val="22"/>
        </w:rPr>
        <w:t xml:space="preserve">icensing </w:t>
      </w:r>
      <w:r>
        <w:rPr>
          <w:sz w:val="22"/>
          <w:szCs w:val="22"/>
        </w:rPr>
        <w:t xml:space="preserve">guidance for </w:t>
      </w:r>
      <w:r w:rsidR="00653B1C" w:rsidRPr="00B10884">
        <w:rPr>
          <w:sz w:val="22"/>
          <w:szCs w:val="22"/>
        </w:rPr>
        <w:t>Y-90</w:t>
      </w:r>
      <w:r>
        <w:rPr>
          <w:sz w:val="22"/>
          <w:szCs w:val="22"/>
        </w:rPr>
        <w:t xml:space="preserve"> microspheres</w:t>
      </w:r>
      <w:r w:rsidR="00653B1C" w:rsidRPr="00B10884">
        <w:rPr>
          <w:sz w:val="22"/>
          <w:szCs w:val="22"/>
        </w:rPr>
        <w:t xml:space="preserve">, </w:t>
      </w:r>
      <w:r>
        <w:rPr>
          <w:sz w:val="22"/>
          <w:szCs w:val="22"/>
        </w:rPr>
        <w:t>Perfexion and Icon gamma knife</w:t>
      </w:r>
      <w:r w:rsidR="00653B1C" w:rsidRPr="00B10884">
        <w:rPr>
          <w:sz w:val="22"/>
          <w:szCs w:val="22"/>
        </w:rPr>
        <w:t xml:space="preserve">, </w:t>
      </w:r>
      <w:r>
        <w:rPr>
          <w:sz w:val="22"/>
          <w:szCs w:val="22"/>
        </w:rPr>
        <w:t>radioactive seed localization</w:t>
      </w:r>
      <w:r w:rsidR="00653B1C" w:rsidRPr="00B10884">
        <w:rPr>
          <w:sz w:val="22"/>
          <w:szCs w:val="22"/>
        </w:rPr>
        <w:t>,</w:t>
      </w:r>
      <w:r>
        <w:rPr>
          <w:sz w:val="22"/>
          <w:szCs w:val="22"/>
        </w:rPr>
        <w:t xml:space="preserve"> and</w:t>
      </w:r>
      <w:r w:rsidR="00653B1C" w:rsidRPr="00B10884">
        <w:rPr>
          <w:sz w:val="22"/>
          <w:szCs w:val="22"/>
        </w:rPr>
        <w:t xml:space="preserve"> Ge</w:t>
      </w:r>
      <w:r>
        <w:rPr>
          <w:sz w:val="22"/>
          <w:szCs w:val="22"/>
        </w:rPr>
        <w:t>rmanium-68/</w:t>
      </w:r>
      <w:r w:rsidR="00653B1C" w:rsidRPr="00B10884">
        <w:rPr>
          <w:sz w:val="22"/>
          <w:szCs w:val="22"/>
        </w:rPr>
        <w:t>Ga</w:t>
      </w:r>
      <w:r>
        <w:rPr>
          <w:sz w:val="22"/>
          <w:szCs w:val="22"/>
        </w:rPr>
        <w:t>llium-68 generators.</w:t>
      </w:r>
    </w:p>
    <w:p w:rsidR="00653B1C" w:rsidRDefault="00B10884" w:rsidP="00D502C0">
      <w:pPr>
        <w:pStyle w:val="ListParagraph"/>
        <w:numPr>
          <w:ilvl w:val="0"/>
          <w:numId w:val="8"/>
        </w:numPr>
        <w:rPr>
          <w:sz w:val="22"/>
          <w:szCs w:val="22"/>
        </w:rPr>
      </w:pPr>
      <w:r>
        <w:rPr>
          <w:sz w:val="22"/>
          <w:szCs w:val="22"/>
        </w:rPr>
        <w:t xml:space="preserve">OAS submitted comments on several </w:t>
      </w:r>
      <w:r w:rsidR="00653B1C" w:rsidRPr="00B10884">
        <w:rPr>
          <w:sz w:val="22"/>
          <w:szCs w:val="22"/>
        </w:rPr>
        <w:t xml:space="preserve">NRC </w:t>
      </w:r>
      <w:r w:rsidR="00D0512D">
        <w:rPr>
          <w:sz w:val="22"/>
          <w:szCs w:val="22"/>
        </w:rPr>
        <w:t>p</w:t>
      </w:r>
      <w:r w:rsidR="00653B1C" w:rsidRPr="00B10884">
        <w:rPr>
          <w:sz w:val="22"/>
          <w:szCs w:val="22"/>
        </w:rPr>
        <w:t>rocedures</w:t>
      </w:r>
      <w:r>
        <w:rPr>
          <w:sz w:val="22"/>
          <w:szCs w:val="22"/>
        </w:rPr>
        <w:t>.</w:t>
      </w:r>
    </w:p>
    <w:p w:rsidR="00B10884" w:rsidRPr="00B10884" w:rsidRDefault="00B10884" w:rsidP="00B10884">
      <w:pPr>
        <w:pStyle w:val="ListParagraph"/>
        <w:ind w:left="780"/>
        <w:rPr>
          <w:sz w:val="22"/>
          <w:szCs w:val="22"/>
        </w:rPr>
      </w:pPr>
    </w:p>
    <w:p w:rsidR="00B10884" w:rsidRDefault="00B10884" w:rsidP="00D502C0">
      <w:pPr>
        <w:rPr>
          <w:sz w:val="22"/>
          <w:szCs w:val="22"/>
        </w:rPr>
      </w:pPr>
      <w:r>
        <w:rPr>
          <w:sz w:val="22"/>
          <w:szCs w:val="22"/>
        </w:rPr>
        <w:t>Successes</w:t>
      </w:r>
      <w:r w:rsidR="00173108">
        <w:rPr>
          <w:sz w:val="22"/>
          <w:szCs w:val="22"/>
        </w:rPr>
        <w:t>:</w:t>
      </w:r>
    </w:p>
    <w:p w:rsidR="00B10884" w:rsidRDefault="000F1D5D" w:rsidP="00D502C0">
      <w:pPr>
        <w:pStyle w:val="ListParagraph"/>
        <w:numPr>
          <w:ilvl w:val="0"/>
          <w:numId w:val="9"/>
        </w:numPr>
        <w:rPr>
          <w:sz w:val="22"/>
          <w:szCs w:val="22"/>
        </w:rPr>
      </w:pPr>
      <w:r>
        <w:rPr>
          <w:sz w:val="22"/>
          <w:szCs w:val="22"/>
        </w:rPr>
        <w:t>NRC r</w:t>
      </w:r>
      <w:r w:rsidR="00B10884">
        <w:rPr>
          <w:sz w:val="22"/>
          <w:szCs w:val="22"/>
        </w:rPr>
        <w:t xml:space="preserve">etained </w:t>
      </w:r>
      <w:r w:rsidR="00653B1C" w:rsidRPr="00B10884">
        <w:rPr>
          <w:sz w:val="22"/>
          <w:szCs w:val="22"/>
        </w:rPr>
        <w:t xml:space="preserve">compatibility category </w:t>
      </w:r>
      <w:r w:rsidR="00B10884">
        <w:rPr>
          <w:sz w:val="22"/>
          <w:szCs w:val="22"/>
        </w:rPr>
        <w:t xml:space="preserve">C </w:t>
      </w:r>
      <w:r w:rsidR="00653B1C" w:rsidRPr="00B10884">
        <w:rPr>
          <w:sz w:val="22"/>
          <w:szCs w:val="22"/>
        </w:rPr>
        <w:t>for medical event reporting</w:t>
      </w:r>
      <w:r>
        <w:rPr>
          <w:sz w:val="22"/>
          <w:szCs w:val="22"/>
        </w:rPr>
        <w:t xml:space="preserve"> in 10 CFR 35.3045</w:t>
      </w:r>
      <w:r w:rsidR="00B10884">
        <w:rPr>
          <w:sz w:val="22"/>
          <w:szCs w:val="22"/>
        </w:rPr>
        <w:t>.</w:t>
      </w:r>
    </w:p>
    <w:p w:rsidR="00B10884" w:rsidRDefault="00B10884" w:rsidP="00D502C0">
      <w:pPr>
        <w:pStyle w:val="ListParagraph"/>
        <w:numPr>
          <w:ilvl w:val="0"/>
          <w:numId w:val="9"/>
        </w:numPr>
        <w:rPr>
          <w:sz w:val="22"/>
          <w:szCs w:val="22"/>
        </w:rPr>
      </w:pPr>
      <w:r>
        <w:rPr>
          <w:sz w:val="22"/>
          <w:szCs w:val="22"/>
        </w:rPr>
        <w:t>NRC changed the proposed compatibility category for many new sections of Part 61</w:t>
      </w:r>
      <w:r w:rsidR="00653B1C" w:rsidRPr="00B10884">
        <w:rPr>
          <w:sz w:val="22"/>
          <w:szCs w:val="22"/>
        </w:rPr>
        <w:t xml:space="preserve"> from </w:t>
      </w:r>
      <w:r>
        <w:rPr>
          <w:sz w:val="22"/>
          <w:szCs w:val="22"/>
        </w:rPr>
        <w:t xml:space="preserve">compatibility </w:t>
      </w:r>
      <w:r w:rsidR="00653B1C" w:rsidRPr="00B10884">
        <w:rPr>
          <w:sz w:val="22"/>
          <w:szCs w:val="22"/>
        </w:rPr>
        <w:t>B to C.</w:t>
      </w:r>
    </w:p>
    <w:p w:rsidR="00653B1C" w:rsidRDefault="00B10884" w:rsidP="00D502C0">
      <w:pPr>
        <w:pStyle w:val="ListParagraph"/>
        <w:numPr>
          <w:ilvl w:val="0"/>
          <w:numId w:val="9"/>
        </w:numPr>
        <w:rPr>
          <w:sz w:val="22"/>
          <w:szCs w:val="22"/>
        </w:rPr>
      </w:pPr>
      <w:r>
        <w:rPr>
          <w:sz w:val="22"/>
          <w:szCs w:val="22"/>
        </w:rPr>
        <w:t>OAS requested and received an extension to comment d</w:t>
      </w:r>
      <w:r w:rsidR="00653B1C" w:rsidRPr="00B10884">
        <w:rPr>
          <w:sz w:val="22"/>
          <w:szCs w:val="22"/>
        </w:rPr>
        <w:t>eadlines in July</w:t>
      </w:r>
      <w:r w:rsidR="00D0512D">
        <w:rPr>
          <w:sz w:val="22"/>
          <w:szCs w:val="22"/>
        </w:rPr>
        <w:t xml:space="preserve"> when NRC had originally requested responses to six draft documents within a three week period</w:t>
      </w:r>
      <w:r w:rsidR="00653B1C" w:rsidRPr="00B10884">
        <w:rPr>
          <w:sz w:val="22"/>
          <w:szCs w:val="22"/>
        </w:rPr>
        <w:t xml:space="preserve">. </w:t>
      </w:r>
    </w:p>
    <w:p w:rsidR="00B10884" w:rsidRPr="00B10884" w:rsidRDefault="00B10884" w:rsidP="00B10884">
      <w:pPr>
        <w:ind w:left="360"/>
        <w:rPr>
          <w:sz w:val="22"/>
          <w:szCs w:val="22"/>
        </w:rPr>
      </w:pPr>
    </w:p>
    <w:p w:rsidR="00653B1C" w:rsidRPr="00B10884" w:rsidRDefault="00B10884" w:rsidP="00B10884">
      <w:pPr>
        <w:rPr>
          <w:sz w:val="22"/>
          <w:szCs w:val="22"/>
        </w:rPr>
      </w:pPr>
      <w:r>
        <w:rPr>
          <w:sz w:val="22"/>
          <w:szCs w:val="22"/>
        </w:rPr>
        <w:t>Continuing challenges</w:t>
      </w:r>
      <w:r w:rsidR="00173108">
        <w:rPr>
          <w:sz w:val="22"/>
          <w:szCs w:val="22"/>
        </w:rPr>
        <w:t>:</w:t>
      </w:r>
      <w:r w:rsidR="00653B1C" w:rsidRPr="00B10884">
        <w:rPr>
          <w:sz w:val="22"/>
          <w:szCs w:val="22"/>
        </w:rPr>
        <w:t xml:space="preserve"> </w:t>
      </w:r>
    </w:p>
    <w:p w:rsidR="00B10884" w:rsidRDefault="00653B1C" w:rsidP="00D502C0">
      <w:pPr>
        <w:pStyle w:val="ListParagraph"/>
        <w:numPr>
          <w:ilvl w:val="0"/>
          <w:numId w:val="11"/>
        </w:numPr>
        <w:rPr>
          <w:sz w:val="22"/>
          <w:szCs w:val="22"/>
        </w:rPr>
      </w:pPr>
      <w:r w:rsidRPr="00B10884">
        <w:rPr>
          <w:sz w:val="22"/>
          <w:szCs w:val="22"/>
        </w:rPr>
        <w:t>Project AIM</w:t>
      </w:r>
      <w:r w:rsidR="00B10884">
        <w:rPr>
          <w:sz w:val="22"/>
          <w:szCs w:val="22"/>
        </w:rPr>
        <w:t xml:space="preserve">—OAS was </w:t>
      </w:r>
      <w:r w:rsidRPr="00B10884">
        <w:rPr>
          <w:sz w:val="22"/>
          <w:szCs w:val="22"/>
        </w:rPr>
        <w:t>only given two business days to provide comments</w:t>
      </w:r>
      <w:r w:rsidR="00B10884">
        <w:rPr>
          <w:sz w:val="22"/>
          <w:szCs w:val="22"/>
        </w:rPr>
        <w:t>.</w:t>
      </w:r>
    </w:p>
    <w:p w:rsidR="00485B66" w:rsidRDefault="00653B1C" w:rsidP="00D502C0">
      <w:pPr>
        <w:pStyle w:val="ListParagraph"/>
        <w:numPr>
          <w:ilvl w:val="0"/>
          <w:numId w:val="11"/>
        </w:numPr>
        <w:rPr>
          <w:sz w:val="22"/>
          <w:szCs w:val="22"/>
        </w:rPr>
      </w:pPr>
      <w:r w:rsidRPr="00B10884">
        <w:rPr>
          <w:sz w:val="22"/>
          <w:szCs w:val="22"/>
        </w:rPr>
        <w:t xml:space="preserve">NUREG-1556, Vol. 16—major changes </w:t>
      </w:r>
      <w:r w:rsidR="00B10884">
        <w:rPr>
          <w:sz w:val="22"/>
          <w:szCs w:val="22"/>
        </w:rPr>
        <w:t xml:space="preserve">to the document were </w:t>
      </w:r>
      <w:r w:rsidRPr="00B10884">
        <w:rPr>
          <w:sz w:val="22"/>
          <w:szCs w:val="22"/>
        </w:rPr>
        <w:t>not run through the working group.</w:t>
      </w:r>
    </w:p>
    <w:p w:rsidR="00653B1C" w:rsidRPr="00485B66" w:rsidRDefault="00653B1C" w:rsidP="00D502C0">
      <w:pPr>
        <w:pStyle w:val="ListParagraph"/>
        <w:numPr>
          <w:ilvl w:val="0"/>
          <w:numId w:val="11"/>
        </w:numPr>
        <w:rPr>
          <w:sz w:val="22"/>
          <w:szCs w:val="22"/>
        </w:rPr>
      </w:pPr>
      <w:r w:rsidRPr="00485B66">
        <w:rPr>
          <w:sz w:val="22"/>
          <w:szCs w:val="22"/>
        </w:rPr>
        <w:t>A</w:t>
      </w:r>
      <w:r w:rsidR="00485B66">
        <w:rPr>
          <w:sz w:val="22"/>
          <w:szCs w:val="22"/>
        </w:rPr>
        <w:t xml:space="preserve">greement </w:t>
      </w:r>
      <w:r w:rsidRPr="00485B66">
        <w:rPr>
          <w:sz w:val="22"/>
          <w:szCs w:val="22"/>
        </w:rPr>
        <w:t>S</w:t>
      </w:r>
      <w:r w:rsidR="00485B66">
        <w:rPr>
          <w:sz w:val="22"/>
          <w:szCs w:val="22"/>
        </w:rPr>
        <w:t>tate</w:t>
      </w:r>
      <w:r w:rsidRPr="00485B66">
        <w:rPr>
          <w:sz w:val="22"/>
          <w:szCs w:val="22"/>
        </w:rPr>
        <w:t xml:space="preserve"> policy statement—Board </w:t>
      </w:r>
      <w:r w:rsidR="00485B66">
        <w:rPr>
          <w:sz w:val="22"/>
          <w:szCs w:val="22"/>
        </w:rPr>
        <w:t>expressed</w:t>
      </w:r>
      <w:r w:rsidRPr="00485B66">
        <w:rPr>
          <w:sz w:val="22"/>
          <w:szCs w:val="22"/>
        </w:rPr>
        <w:t xml:space="preserve"> concern about</w:t>
      </w:r>
      <w:r w:rsidR="00485B66">
        <w:rPr>
          <w:sz w:val="22"/>
          <w:szCs w:val="22"/>
        </w:rPr>
        <w:t xml:space="preserve"> how NRC</w:t>
      </w:r>
      <w:r w:rsidRPr="00485B66">
        <w:rPr>
          <w:sz w:val="22"/>
          <w:szCs w:val="22"/>
        </w:rPr>
        <w:t xml:space="preserve"> </w:t>
      </w:r>
      <w:r w:rsidR="00485B66">
        <w:rPr>
          <w:sz w:val="22"/>
          <w:szCs w:val="22"/>
        </w:rPr>
        <w:t xml:space="preserve">decided to </w:t>
      </w:r>
      <w:r w:rsidRPr="00485B66">
        <w:rPr>
          <w:sz w:val="22"/>
          <w:szCs w:val="22"/>
        </w:rPr>
        <w:t>co</w:t>
      </w:r>
      <w:r w:rsidR="00485B66">
        <w:rPr>
          <w:sz w:val="22"/>
          <w:szCs w:val="22"/>
        </w:rPr>
        <w:t>nsolidate the policy statement and adequacy and compatibility documents without input from the working groups.</w:t>
      </w:r>
    </w:p>
    <w:p w:rsidR="00CE0CFF" w:rsidRPr="002D084A" w:rsidRDefault="00CE0CFF" w:rsidP="00D502C0">
      <w:pPr>
        <w:rPr>
          <w:sz w:val="22"/>
          <w:szCs w:val="22"/>
        </w:rPr>
      </w:pPr>
    </w:p>
    <w:p w:rsidR="00D502C0" w:rsidRDefault="002D0D21" w:rsidP="006D2FA1">
      <w:pPr>
        <w:widowControl w:val="0"/>
        <w:ind w:right="-20"/>
        <w:rPr>
          <w:sz w:val="22"/>
          <w:szCs w:val="22"/>
        </w:rPr>
      </w:pPr>
      <w:r>
        <w:rPr>
          <w:sz w:val="22"/>
          <w:szCs w:val="22"/>
        </w:rPr>
        <w:t>10</w:t>
      </w:r>
      <w:r w:rsidR="00D502C0" w:rsidRPr="002D084A">
        <w:rPr>
          <w:sz w:val="22"/>
          <w:szCs w:val="22"/>
        </w:rPr>
        <w:t xml:space="preserve">: </w:t>
      </w:r>
      <w:r w:rsidR="00D502C0" w:rsidRPr="00EB3CD7">
        <w:rPr>
          <w:sz w:val="22"/>
          <w:szCs w:val="22"/>
        </w:rPr>
        <w:t xml:space="preserve"> </w:t>
      </w:r>
      <w:r w:rsidR="006D2FA1" w:rsidRPr="00EB3CD7">
        <w:rPr>
          <w:w w:val="106"/>
          <w:sz w:val="22"/>
          <w:szCs w:val="22"/>
        </w:rPr>
        <w:t>Director o</w:t>
      </w:r>
      <w:r w:rsidR="006D2FA1" w:rsidRPr="00EB3CD7">
        <w:rPr>
          <w:sz w:val="22"/>
          <w:szCs w:val="22"/>
        </w:rPr>
        <w:t>f</w:t>
      </w:r>
      <w:r w:rsidR="006D2FA1" w:rsidRPr="00EB3CD7">
        <w:rPr>
          <w:spacing w:val="10"/>
          <w:sz w:val="22"/>
          <w:szCs w:val="22"/>
        </w:rPr>
        <w:t xml:space="preserve"> </w:t>
      </w:r>
      <w:r w:rsidR="006D2FA1" w:rsidRPr="00EB3CD7">
        <w:rPr>
          <w:sz w:val="22"/>
          <w:szCs w:val="22"/>
        </w:rPr>
        <w:t>Emerging</w:t>
      </w:r>
      <w:r w:rsidR="006D2FA1" w:rsidRPr="00EB3CD7">
        <w:rPr>
          <w:spacing w:val="2"/>
          <w:sz w:val="22"/>
          <w:szCs w:val="22"/>
        </w:rPr>
        <w:t xml:space="preserve"> </w:t>
      </w:r>
      <w:r w:rsidR="00EB3CD7" w:rsidRPr="00EB3CD7">
        <w:rPr>
          <w:spacing w:val="2"/>
          <w:sz w:val="22"/>
          <w:szCs w:val="22"/>
        </w:rPr>
        <w:t>Issues and Advocacy</w:t>
      </w:r>
      <w:r w:rsidR="006D2FA1" w:rsidRPr="00EB3CD7">
        <w:rPr>
          <w:spacing w:val="2"/>
          <w:sz w:val="22"/>
          <w:szCs w:val="22"/>
        </w:rPr>
        <w:t xml:space="preserve"> </w:t>
      </w:r>
      <w:r w:rsidR="002A0C55" w:rsidRPr="00EB3CD7">
        <w:rPr>
          <w:spacing w:val="2"/>
          <w:sz w:val="22"/>
          <w:szCs w:val="22"/>
        </w:rPr>
        <w:t>Report</w:t>
      </w:r>
      <w:r w:rsidR="002A0C55">
        <w:rPr>
          <w:color w:val="343434"/>
          <w:spacing w:val="2"/>
          <w:sz w:val="22"/>
          <w:szCs w:val="22"/>
        </w:rPr>
        <w:t xml:space="preserve"> </w:t>
      </w:r>
      <w:r w:rsidR="00F22780">
        <w:rPr>
          <w:sz w:val="22"/>
          <w:szCs w:val="22"/>
        </w:rPr>
        <w:t>–</w:t>
      </w:r>
      <w:r w:rsidR="00EB3CD7">
        <w:rPr>
          <w:sz w:val="22"/>
          <w:szCs w:val="22"/>
        </w:rPr>
        <w:t xml:space="preserve"> </w:t>
      </w:r>
      <w:r w:rsidR="00163214">
        <w:rPr>
          <w:sz w:val="22"/>
          <w:szCs w:val="22"/>
        </w:rPr>
        <w:t>David Crowley</w:t>
      </w:r>
    </w:p>
    <w:p w:rsidR="002F2CC2" w:rsidRDefault="000F1D5D" w:rsidP="006D2FA1">
      <w:pPr>
        <w:widowControl w:val="0"/>
        <w:ind w:right="-20"/>
        <w:rPr>
          <w:sz w:val="22"/>
          <w:szCs w:val="22"/>
        </w:rPr>
      </w:pPr>
      <w:r>
        <w:rPr>
          <w:sz w:val="22"/>
          <w:szCs w:val="22"/>
        </w:rPr>
        <w:t>Reminded States that we need people to serve on working groups, and working groups are a great way to get staff involved and get a jump on issues. Discussed the p</w:t>
      </w:r>
      <w:r w:rsidR="00DE7AA8">
        <w:rPr>
          <w:sz w:val="22"/>
          <w:szCs w:val="22"/>
        </w:rPr>
        <w:t xml:space="preserve">rocess of assigning </w:t>
      </w:r>
      <w:r>
        <w:rPr>
          <w:sz w:val="22"/>
          <w:szCs w:val="22"/>
        </w:rPr>
        <w:t>working group</w:t>
      </w:r>
      <w:r w:rsidR="00DE7AA8">
        <w:rPr>
          <w:sz w:val="22"/>
          <w:szCs w:val="22"/>
        </w:rPr>
        <w:t xml:space="preserve"> members</w:t>
      </w:r>
      <w:r>
        <w:rPr>
          <w:sz w:val="22"/>
          <w:szCs w:val="22"/>
        </w:rPr>
        <w:t xml:space="preserve"> by</w:t>
      </w:r>
      <w:r w:rsidR="00DE7AA8">
        <w:rPr>
          <w:sz w:val="22"/>
          <w:szCs w:val="22"/>
        </w:rPr>
        <w:t xml:space="preserve"> sending out requests for volunteers through </w:t>
      </w:r>
      <w:r>
        <w:rPr>
          <w:sz w:val="22"/>
          <w:szCs w:val="22"/>
        </w:rPr>
        <w:t>OAS email distribution lists</w:t>
      </w:r>
      <w:r w:rsidR="00DE7AA8">
        <w:rPr>
          <w:sz w:val="22"/>
          <w:szCs w:val="22"/>
        </w:rPr>
        <w:t xml:space="preserve">. </w:t>
      </w:r>
      <w:r>
        <w:rPr>
          <w:sz w:val="22"/>
          <w:szCs w:val="22"/>
        </w:rPr>
        <w:t>In the past year, ~15 working group</w:t>
      </w:r>
      <w:r w:rsidR="00DE7AA8">
        <w:rPr>
          <w:sz w:val="22"/>
          <w:szCs w:val="22"/>
        </w:rPr>
        <w:t xml:space="preserve"> </w:t>
      </w:r>
      <w:r w:rsidR="00AC3DEA">
        <w:rPr>
          <w:sz w:val="22"/>
          <w:szCs w:val="22"/>
        </w:rPr>
        <w:t xml:space="preserve">vacancies </w:t>
      </w:r>
      <w:r w:rsidR="00DE7AA8">
        <w:rPr>
          <w:sz w:val="22"/>
          <w:szCs w:val="22"/>
        </w:rPr>
        <w:t xml:space="preserve">were filled. </w:t>
      </w:r>
    </w:p>
    <w:p w:rsidR="000F1D5D" w:rsidRDefault="000F1D5D" w:rsidP="006D2FA1">
      <w:pPr>
        <w:widowControl w:val="0"/>
        <w:ind w:right="-20"/>
        <w:rPr>
          <w:sz w:val="22"/>
          <w:szCs w:val="22"/>
        </w:rPr>
      </w:pPr>
    </w:p>
    <w:p w:rsidR="00DE7AA8" w:rsidRDefault="000F1D5D" w:rsidP="006D2FA1">
      <w:pPr>
        <w:widowControl w:val="0"/>
        <w:ind w:right="-20"/>
        <w:rPr>
          <w:sz w:val="22"/>
          <w:szCs w:val="22"/>
        </w:rPr>
      </w:pPr>
      <w:r>
        <w:rPr>
          <w:sz w:val="22"/>
          <w:szCs w:val="22"/>
        </w:rPr>
        <w:t>In the past year, OAS has signed</w:t>
      </w:r>
      <w:r w:rsidR="00DE7AA8">
        <w:rPr>
          <w:sz w:val="22"/>
          <w:szCs w:val="22"/>
        </w:rPr>
        <w:t xml:space="preserve"> between 5-7 charters, </w:t>
      </w:r>
      <w:r>
        <w:rPr>
          <w:sz w:val="22"/>
          <w:szCs w:val="22"/>
        </w:rPr>
        <w:t xml:space="preserve">including working groups for </w:t>
      </w:r>
      <w:r w:rsidR="00DE7AA8">
        <w:rPr>
          <w:sz w:val="22"/>
          <w:szCs w:val="22"/>
        </w:rPr>
        <w:t>pre-licensing</w:t>
      </w:r>
      <w:r>
        <w:rPr>
          <w:sz w:val="22"/>
          <w:szCs w:val="22"/>
        </w:rPr>
        <w:t xml:space="preserve"> and </w:t>
      </w:r>
      <w:r w:rsidR="0096119F">
        <w:rPr>
          <w:sz w:val="22"/>
          <w:szCs w:val="22"/>
        </w:rPr>
        <w:t>GAO, new medical technologies (Ge</w:t>
      </w:r>
      <w:r w:rsidR="00D0512D">
        <w:rPr>
          <w:sz w:val="22"/>
          <w:szCs w:val="22"/>
        </w:rPr>
        <w:t>rmanium</w:t>
      </w:r>
      <w:r w:rsidR="0096119F">
        <w:rPr>
          <w:sz w:val="22"/>
          <w:szCs w:val="22"/>
        </w:rPr>
        <w:t>-Ga</w:t>
      </w:r>
      <w:r w:rsidR="00D0512D">
        <w:rPr>
          <w:sz w:val="22"/>
          <w:szCs w:val="22"/>
        </w:rPr>
        <w:t>llium</w:t>
      </w:r>
      <w:r>
        <w:rPr>
          <w:sz w:val="22"/>
          <w:szCs w:val="22"/>
        </w:rPr>
        <w:t xml:space="preserve"> generators, gamma knife Icon) and Project AIM</w:t>
      </w:r>
      <w:r w:rsidR="00DE7AA8">
        <w:rPr>
          <w:sz w:val="22"/>
          <w:szCs w:val="22"/>
        </w:rPr>
        <w:t xml:space="preserve">. </w:t>
      </w:r>
      <w:r>
        <w:rPr>
          <w:sz w:val="22"/>
          <w:szCs w:val="22"/>
        </w:rPr>
        <w:t>There have been s</w:t>
      </w:r>
      <w:r w:rsidR="00DE7AA8">
        <w:rPr>
          <w:sz w:val="22"/>
          <w:szCs w:val="22"/>
        </w:rPr>
        <w:t xml:space="preserve">ome hiccups with how and when </w:t>
      </w:r>
      <w:r>
        <w:rPr>
          <w:sz w:val="22"/>
          <w:szCs w:val="22"/>
        </w:rPr>
        <w:t>working group</w:t>
      </w:r>
      <w:r w:rsidR="00DE7AA8">
        <w:rPr>
          <w:sz w:val="22"/>
          <w:szCs w:val="22"/>
        </w:rPr>
        <w:t xml:space="preserve"> charters get signed</w:t>
      </w:r>
      <w:r>
        <w:rPr>
          <w:sz w:val="22"/>
          <w:szCs w:val="22"/>
        </w:rPr>
        <w:t xml:space="preserve"> and we are working with NRC on smoothing out the process</w:t>
      </w:r>
      <w:r w:rsidR="00DE7AA8">
        <w:rPr>
          <w:sz w:val="22"/>
          <w:szCs w:val="22"/>
        </w:rPr>
        <w:t xml:space="preserve">. </w:t>
      </w:r>
    </w:p>
    <w:p w:rsidR="0096119F" w:rsidRDefault="000F1D5D" w:rsidP="006D2FA1">
      <w:pPr>
        <w:widowControl w:val="0"/>
        <w:ind w:right="-20"/>
        <w:rPr>
          <w:sz w:val="22"/>
          <w:szCs w:val="22"/>
        </w:rPr>
      </w:pPr>
      <w:r>
        <w:rPr>
          <w:sz w:val="22"/>
          <w:szCs w:val="22"/>
        </w:rPr>
        <w:t>There are about 25 active w</w:t>
      </w:r>
      <w:r w:rsidR="0096119F">
        <w:rPr>
          <w:sz w:val="22"/>
          <w:szCs w:val="22"/>
        </w:rPr>
        <w:t xml:space="preserve">orking groups, </w:t>
      </w:r>
      <w:r>
        <w:rPr>
          <w:sz w:val="22"/>
          <w:szCs w:val="22"/>
        </w:rPr>
        <w:t>and a lot of ongoing work in areas covering</w:t>
      </w:r>
      <w:r w:rsidR="0096119F">
        <w:rPr>
          <w:sz w:val="22"/>
          <w:szCs w:val="22"/>
        </w:rPr>
        <w:t xml:space="preserve"> Part 37, NUREG</w:t>
      </w:r>
      <w:r>
        <w:rPr>
          <w:sz w:val="22"/>
          <w:szCs w:val="22"/>
        </w:rPr>
        <w:t>-1556 serie</w:t>
      </w:r>
      <w:r w:rsidR="0096119F">
        <w:rPr>
          <w:sz w:val="22"/>
          <w:szCs w:val="22"/>
        </w:rPr>
        <w:t xml:space="preserve">s, </w:t>
      </w:r>
      <w:r>
        <w:rPr>
          <w:sz w:val="22"/>
          <w:szCs w:val="22"/>
        </w:rPr>
        <w:t xml:space="preserve">and </w:t>
      </w:r>
      <w:r w:rsidR="0096119F">
        <w:rPr>
          <w:sz w:val="22"/>
          <w:szCs w:val="22"/>
        </w:rPr>
        <w:t xml:space="preserve">medical uses. </w:t>
      </w:r>
    </w:p>
    <w:p w:rsidR="00DE7AA8" w:rsidRDefault="00DE7AA8" w:rsidP="006D2FA1">
      <w:pPr>
        <w:widowControl w:val="0"/>
        <w:ind w:right="-20"/>
        <w:rPr>
          <w:sz w:val="22"/>
          <w:szCs w:val="22"/>
        </w:rPr>
      </w:pPr>
    </w:p>
    <w:p w:rsidR="00DA34A7" w:rsidRDefault="002D0D21" w:rsidP="00DA34A7">
      <w:pPr>
        <w:rPr>
          <w:sz w:val="22"/>
          <w:szCs w:val="22"/>
        </w:rPr>
      </w:pPr>
      <w:r>
        <w:rPr>
          <w:sz w:val="22"/>
          <w:szCs w:val="22"/>
        </w:rPr>
        <w:t>11</w:t>
      </w:r>
      <w:r w:rsidRPr="002D084A">
        <w:rPr>
          <w:sz w:val="22"/>
          <w:szCs w:val="22"/>
        </w:rPr>
        <w:t>:  Executive assistant/webmaster update – Tom</w:t>
      </w:r>
      <w:r>
        <w:rPr>
          <w:sz w:val="22"/>
          <w:szCs w:val="22"/>
        </w:rPr>
        <w:t xml:space="preserve"> Conley</w:t>
      </w:r>
    </w:p>
    <w:p w:rsidR="00673FC9" w:rsidRDefault="00F90E3A" w:rsidP="006D2FA1">
      <w:pPr>
        <w:widowControl w:val="0"/>
        <w:ind w:right="-20"/>
        <w:rPr>
          <w:sz w:val="22"/>
          <w:szCs w:val="22"/>
        </w:rPr>
      </w:pPr>
      <w:r>
        <w:rPr>
          <w:sz w:val="22"/>
          <w:szCs w:val="22"/>
        </w:rPr>
        <w:t xml:space="preserve">Major </w:t>
      </w:r>
      <w:r w:rsidR="00E25176">
        <w:rPr>
          <w:sz w:val="22"/>
          <w:szCs w:val="22"/>
        </w:rPr>
        <w:t>activities</w:t>
      </w:r>
      <w:r>
        <w:rPr>
          <w:sz w:val="22"/>
          <w:szCs w:val="22"/>
        </w:rPr>
        <w:t xml:space="preserve"> </w:t>
      </w:r>
      <w:r w:rsidR="00673FC9">
        <w:rPr>
          <w:sz w:val="22"/>
          <w:szCs w:val="22"/>
        </w:rPr>
        <w:t>of the executive assistant include</w:t>
      </w:r>
      <w:r w:rsidR="004D4B25">
        <w:rPr>
          <w:sz w:val="22"/>
          <w:szCs w:val="22"/>
        </w:rPr>
        <w:t>d</w:t>
      </w:r>
      <w:r w:rsidR="00673FC9">
        <w:rPr>
          <w:sz w:val="22"/>
          <w:szCs w:val="22"/>
        </w:rPr>
        <w:t>:</w:t>
      </w:r>
    </w:p>
    <w:p w:rsidR="004D4B25" w:rsidRDefault="00673FC9" w:rsidP="004D4B25">
      <w:pPr>
        <w:pStyle w:val="ListParagraph"/>
        <w:widowControl w:val="0"/>
        <w:numPr>
          <w:ilvl w:val="0"/>
          <w:numId w:val="12"/>
        </w:numPr>
        <w:ind w:right="-20"/>
        <w:rPr>
          <w:sz w:val="22"/>
          <w:szCs w:val="22"/>
        </w:rPr>
      </w:pPr>
      <w:r>
        <w:rPr>
          <w:sz w:val="22"/>
          <w:szCs w:val="22"/>
        </w:rPr>
        <w:t>W</w:t>
      </w:r>
      <w:r w:rsidRPr="00673FC9">
        <w:rPr>
          <w:sz w:val="22"/>
          <w:szCs w:val="22"/>
        </w:rPr>
        <w:t>orking on the annual meeting contracts for both</w:t>
      </w:r>
      <w:r w:rsidR="00F90E3A" w:rsidRPr="00673FC9">
        <w:rPr>
          <w:sz w:val="22"/>
          <w:szCs w:val="22"/>
        </w:rPr>
        <w:t xml:space="preserve"> 2016 and 2017. </w:t>
      </w:r>
      <w:r w:rsidRPr="00673FC9">
        <w:rPr>
          <w:sz w:val="22"/>
          <w:szCs w:val="22"/>
        </w:rPr>
        <w:t xml:space="preserve">The </w:t>
      </w:r>
      <w:r w:rsidR="00F90E3A" w:rsidRPr="00673FC9">
        <w:rPr>
          <w:sz w:val="22"/>
          <w:szCs w:val="22"/>
        </w:rPr>
        <w:t xml:space="preserve">Board has approved </w:t>
      </w:r>
      <w:r w:rsidR="00D0512D">
        <w:rPr>
          <w:sz w:val="22"/>
          <w:szCs w:val="22"/>
        </w:rPr>
        <w:t>a</w:t>
      </w:r>
      <w:r w:rsidRPr="00673FC9">
        <w:rPr>
          <w:sz w:val="22"/>
          <w:szCs w:val="22"/>
        </w:rPr>
        <w:t xml:space="preserve"> </w:t>
      </w:r>
      <w:r w:rsidR="00F90E3A" w:rsidRPr="00673FC9">
        <w:rPr>
          <w:sz w:val="22"/>
          <w:szCs w:val="22"/>
        </w:rPr>
        <w:t xml:space="preserve">contract with </w:t>
      </w:r>
      <w:r w:rsidRPr="00673FC9">
        <w:rPr>
          <w:sz w:val="22"/>
          <w:szCs w:val="22"/>
        </w:rPr>
        <w:t xml:space="preserve">a </w:t>
      </w:r>
      <w:r w:rsidR="00F90E3A" w:rsidRPr="00673FC9">
        <w:rPr>
          <w:sz w:val="22"/>
          <w:szCs w:val="22"/>
        </w:rPr>
        <w:t>venue for Memphis</w:t>
      </w:r>
      <w:r w:rsidRPr="00673FC9">
        <w:rPr>
          <w:sz w:val="22"/>
          <w:szCs w:val="22"/>
        </w:rPr>
        <w:t xml:space="preserve"> (2017), but the contract is n</w:t>
      </w:r>
      <w:r>
        <w:rPr>
          <w:sz w:val="22"/>
          <w:szCs w:val="22"/>
        </w:rPr>
        <w:t>ot signed yet.</w:t>
      </w:r>
    </w:p>
    <w:p w:rsidR="004D4B25" w:rsidRDefault="00F90E3A" w:rsidP="004D4B25">
      <w:pPr>
        <w:pStyle w:val="ListParagraph"/>
        <w:widowControl w:val="0"/>
        <w:numPr>
          <w:ilvl w:val="0"/>
          <w:numId w:val="12"/>
        </w:numPr>
        <w:ind w:right="-20"/>
        <w:rPr>
          <w:sz w:val="22"/>
          <w:szCs w:val="22"/>
        </w:rPr>
      </w:pPr>
      <w:r w:rsidRPr="004D4B25">
        <w:rPr>
          <w:sz w:val="22"/>
          <w:szCs w:val="22"/>
        </w:rPr>
        <w:t xml:space="preserve">Website </w:t>
      </w:r>
      <w:r w:rsidR="004D4B25" w:rsidRPr="004D4B25">
        <w:rPr>
          <w:sz w:val="22"/>
          <w:szCs w:val="22"/>
        </w:rPr>
        <w:t xml:space="preserve">was updated to Drupal Version 7. It has a new look, which is sleeker and more professional, with more capability to manage meetings. In the future we want to make better use of </w:t>
      </w:r>
      <w:r w:rsidR="004D4B25">
        <w:rPr>
          <w:sz w:val="22"/>
          <w:szCs w:val="22"/>
        </w:rPr>
        <w:t xml:space="preserve">the </w:t>
      </w:r>
      <w:r w:rsidR="004D4B25" w:rsidRPr="004D4B25">
        <w:rPr>
          <w:sz w:val="22"/>
          <w:szCs w:val="22"/>
        </w:rPr>
        <w:t>new credit card processor’s capabilities, show an image gall</w:t>
      </w:r>
      <w:r w:rsidR="004D4B25">
        <w:rPr>
          <w:sz w:val="22"/>
          <w:szCs w:val="22"/>
        </w:rPr>
        <w:t>ery from past meetings, and improve the website’s color</w:t>
      </w:r>
      <w:r w:rsidR="004D4B25" w:rsidRPr="004D4B25">
        <w:rPr>
          <w:sz w:val="22"/>
          <w:szCs w:val="22"/>
        </w:rPr>
        <w:t xml:space="preserve"> contrast for easier viewing.</w:t>
      </w:r>
    </w:p>
    <w:p w:rsidR="00673FC9" w:rsidRPr="004D4B25" w:rsidRDefault="00F90E3A" w:rsidP="004D4B25">
      <w:pPr>
        <w:pStyle w:val="ListParagraph"/>
        <w:widowControl w:val="0"/>
        <w:numPr>
          <w:ilvl w:val="0"/>
          <w:numId w:val="12"/>
        </w:numPr>
        <w:ind w:right="-20"/>
        <w:rPr>
          <w:sz w:val="22"/>
          <w:szCs w:val="22"/>
        </w:rPr>
      </w:pPr>
      <w:r w:rsidRPr="004D4B25">
        <w:rPr>
          <w:sz w:val="22"/>
          <w:szCs w:val="22"/>
        </w:rPr>
        <w:t xml:space="preserve">Assisting </w:t>
      </w:r>
      <w:r w:rsidR="00673FC9" w:rsidRPr="004D4B25">
        <w:rPr>
          <w:sz w:val="22"/>
          <w:szCs w:val="22"/>
        </w:rPr>
        <w:t>the OAS T</w:t>
      </w:r>
      <w:r w:rsidRPr="004D4B25">
        <w:rPr>
          <w:sz w:val="22"/>
          <w:szCs w:val="22"/>
        </w:rPr>
        <w:t>reasurer</w:t>
      </w:r>
      <w:r w:rsidR="004D4B25">
        <w:rPr>
          <w:sz w:val="22"/>
          <w:szCs w:val="22"/>
        </w:rPr>
        <w:t xml:space="preserve"> by</w:t>
      </w:r>
      <w:r w:rsidR="004D4B25" w:rsidRPr="004D4B25">
        <w:rPr>
          <w:sz w:val="22"/>
          <w:szCs w:val="22"/>
        </w:rPr>
        <w:t xml:space="preserve"> track</w:t>
      </w:r>
      <w:r w:rsidR="004D4B25">
        <w:rPr>
          <w:sz w:val="22"/>
          <w:szCs w:val="22"/>
        </w:rPr>
        <w:t>ing</w:t>
      </w:r>
      <w:r w:rsidR="004D4B25" w:rsidRPr="004D4B25">
        <w:rPr>
          <w:sz w:val="22"/>
          <w:szCs w:val="22"/>
        </w:rPr>
        <w:t xml:space="preserve"> meeting registration payments, track</w:t>
      </w:r>
      <w:r w:rsidR="004D4B25">
        <w:rPr>
          <w:sz w:val="22"/>
          <w:szCs w:val="22"/>
        </w:rPr>
        <w:t>ing bills and ensuring</w:t>
      </w:r>
      <w:r w:rsidR="004D4B25" w:rsidRPr="004D4B25">
        <w:rPr>
          <w:sz w:val="22"/>
          <w:szCs w:val="22"/>
        </w:rPr>
        <w:t xml:space="preserve"> payment, </w:t>
      </w:r>
      <w:r w:rsidR="004D4B25">
        <w:rPr>
          <w:sz w:val="22"/>
          <w:szCs w:val="22"/>
        </w:rPr>
        <w:t xml:space="preserve">and </w:t>
      </w:r>
      <w:r w:rsidR="004D4B25" w:rsidRPr="004D4B25">
        <w:rPr>
          <w:sz w:val="22"/>
          <w:szCs w:val="22"/>
        </w:rPr>
        <w:t>balanc</w:t>
      </w:r>
      <w:r w:rsidR="004D4B25">
        <w:rPr>
          <w:sz w:val="22"/>
          <w:szCs w:val="22"/>
        </w:rPr>
        <w:t>ing the accounts. We have</w:t>
      </w:r>
      <w:r w:rsidR="004D4B25" w:rsidRPr="004D4B25">
        <w:rPr>
          <w:sz w:val="22"/>
          <w:szCs w:val="22"/>
        </w:rPr>
        <w:t xml:space="preserve"> Quickbook files on </w:t>
      </w:r>
      <w:r w:rsidR="004D4B25">
        <w:rPr>
          <w:sz w:val="22"/>
          <w:szCs w:val="22"/>
        </w:rPr>
        <w:t xml:space="preserve">our </w:t>
      </w:r>
      <w:r w:rsidR="004D4B25" w:rsidRPr="004D4B25">
        <w:rPr>
          <w:sz w:val="22"/>
          <w:szCs w:val="22"/>
        </w:rPr>
        <w:t>account</w:t>
      </w:r>
      <w:r w:rsidR="004D4B25">
        <w:rPr>
          <w:sz w:val="22"/>
          <w:szCs w:val="22"/>
        </w:rPr>
        <w:t>ant’s server, with</w:t>
      </w:r>
      <w:r w:rsidR="004D4B25" w:rsidRPr="004D4B25">
        <w:rPr>
          <w:sz w:val="22"/>
          <w:szCs w:val="22"/>
        </w:rPr>
        <w:t xml:space="preserve"> </w:t>
      </w:r>
      <w:r w:rsidR="004D4B25">
        <w:rPr>
          <w:sz w:val="22"/>
          <w:szCs w:val="22"/>
        </w:rPr>
        <w:t>s</w:t>
      </w:r>
      <w:r w:rsidR="004D4B25" w:rsidRPr="004D4B25">
        <w:rPr>
          <w:sz w:val="22"/>
          <w:szCs w:val="22"/>
        </w:rPr>
        <w:t xml:space="preserve">hared access for </w:t>
      </w:r>
      <w:r w:rsidR="004D4B25">
        <w:rPr>
          <w:sz w:val="22"/>
          <w:szCs w:val="22"/>
        </w:rPr>
        <w:t xml:space="preserve">the OAS </w:t>
      </w:r>
      <w:r w:rsidR="004D4B25" w:rsidRPr="004D4B25">
        <w:rPr>
          <w:sz w:val="22"/>
          <w:szCs w:val="22"/>
        </w:rPr>
        <w:t xml:space="preserve">Treasurer and accountant. </w:t>
      </w:r>
      <w:r w:rsidR="004D4B25">
        <w:rPr>
          <w:sz w:val="22"/>
          <w:szCs w:val="22"/>
        </w:rPr>
        <w:t>The c</w:t>
      </w:r>
      <w:r w:rsidR="004D4B25" w:rsidRPr="004D4B25">
        <w:rPr>
          <w:sz w:val="22"/>
          <w:szCs w:val="22"/>
        </w:rPr>
        <w:t xml:space="preserve">ost </w:t>
      </w:r>
      <w:r w:rsidR="004D4B25">
        <w:rPr>
          <w:sz w:val="22"/>
          <w:szCs w:val="22"/>
        </w:rPr>
        <w:t xml:space="preserve">for web access to Quickbooks </w:t>
      </w:r>
      <w:r w:rsidR="004D4B25" w:rsidRPr="004D4B25">
        <w:rPr>
          <w:sz w:val="22"/>
          <w:szCs w:val="22"/>
        </w:rPr>
        <w:t>is comparable to</w:t>
      </w:r>
      <w:r w:rsidR="004D4B25">
        <w:rPr>
          <w:sz w:val="22"/>
          <w:szCs w:val="22"/>
        </w:rPr>
        <w:t xml:space="preserve"> purchasing an</w:t>
      </w:r>
      <w:r w:rsidR="004D4B25" w:rsidRPr="004D4B25">
        <w:rPr>
          <w:sz w:val="22"/>
          <w:szCs w:val="22"/>
        </w:rPr>
        <w:t xml:space="preserve"> updat</w:t>
      </w:r>
      <w:r w:rsidR="004D4B25">
        <w:rPr>
          <w:sz w:val="22"/>
          <w:szCs w:val="22"/>
        </w:rPr>
        <w:t>ed</w:t>
      </w:r>
      <w:r w:rsidR="004D4B25" w:rsidRPr="004D4B25">
        <w:rPr>
          <w:sz w:val="22"/>
          <w:szCs w:val="22"/>
        </w:rPr>
        <w:t xml:space="preserve"> version every year.</w:t>
      </w:r>
    </w:p>
    <w:p w:rsidR="00F90E3A" w:rsidRPr="00673FC9" w:rsidRDefault="00673FC9" w:rsidP="006D2FA1">
      <w:pPr>
        <w:pStyle w:val="ListParagraph"/>
        <w:widowControl w:val="0"/>
        <w:numPr>
          <w:ilvl w:val="0"/>
          <w:numId w:val="12"/>
        </w:numPr>
        <w:ind w:right="-20"/>
        <w:rPr>
          <w:sz w:val="22"/>
          <w:szCs w:val="22"/>
        </w:rPr>
      </w:pPr>
      <w:r>
        <w:rPr>
          <w:sz w:val="22"/>
          <w:szCs w:val="22"/>
        </w:rPr>
        <w:t>Credit card processor—</w:t>
      </w:r>
      <w:r w:rsidR="00F90E3A" w:rsidRPr="00673FC9">
        <w:rPr>
          <w:sz w:val="22"/>
          <w:szCs w:val="22"/>
        </w:rPr>
        <w:t>last</w:t>
      </w:r>
      <w:r>
        <w:rPr>
          <w:sz w:val="22"/>
          <w:szCs w:val="22"/>
        </w:rPr>
        <w:t xml:space="preserve"> </w:t>
      </w:r>
      <w:r w:rsidR="00F90E3A" w:rsidRPr="00673FC9">
        <w:rPr>
          <w:sz w:val="22"/>
          <w:szCs w:val="22"/>
        </w:rPr>
        <w:t xml:space="preserve">year </w:t>
      </w:r>
      <w:r>
        <w:rPr>
          <w:sz w:val="22"/>
          <w:szCs w:val="22"/>
        </w:rPr>
        <w:t xml:space="preserve">OAS spent more than </w:t>
      </w:r>
      <w:r w:rsidR="00F90E3A" w:rsidRPr="00673FC9">
        <w:rPr>
          <w:sz w:val="22"/>
          <w:szCs w:val="22"/>
        </w:rPr>
        <w:t>$4000</w:t>
      </w:r>
      <w:r>
        <w:rPr>
          <w:sz w:val="22"/>
          <w:szCs w:val="22"/>
        </w:rPr>
        <w:t xml:space="preserve"> on credit card transaction fees and monthly fees. The vendor offered poor support and</w:t>
      </w:r>
      <w:r w:rsidR="00F90E3A" w:rsidRPr="00673FC9">
        <w:rPr>
          <w:sz w:val="22"/>
          <w:szCs w:val="22"/>
        </w:rPr>
        <w:t xml:space="preserve"> not all states could use </w:t>
      </w:r>
      <w:r w:rsidR="004D4B25">
        <w:rPr>
          <w:sz w:val="22"/>
          <w:szCs w:val="22"/>
        </w:rPr>
        <w:t>the service</w:t>
      </w:r>
      <w:r w:rsidR="00F90E3A" w:rsidRPr="00673FC9">
        <w:rPr>
          <w:sz w:val="22"/>
          <w:szCs w:val="22"/>
        </w:rPr>
        <w:t xml:space="preserve">. </w:t>
      </w:r>
      <w:r w:rsidR="004D4B25">
        <w:rPr>
          <w:sz w:val="22"/>
          <w:szCs w:val="22"/>
        </w:rPr>
        <w:t>This year we c</w:t>
      </w:r>
      <w:r w:rsidR="00F90E3A" w:rsidRPr="00673FC9">
        <w:rPr>
          <w:sz w:val="22"/>
          <w:szCs w:val="22"/>
        </w:rPr>
        <w:t xml:space="preserve">hanged to new processor, </w:t>
      </w:r>
      <w:r w:rsidR="004D4B25">
        <w:rPr>
          <w:sz w:val="22"/>
          <w:szCs w:val="22"/>
        </w:rPr>
        <w:t>which should save $2000. They offer</w:t>
      </w:r>
      <w:r w:rsidR="00F90E3A" w:rsidRPr="00673FC9">
        <w:rPr>
          <w:sz w:val="22"/>
          <w:szCs w:val="22"/>
        </w:rPr>
        <w:t xml:space="preserve"> much better support</w:t>
      </w:r>
      <w:r w:rsidR="004D4B25">
        <w:rPr>
          <w:sz w:val="22"/>
          <w:szCs w:val="22"/>
        </w:rPr>
        <w:t>.</w:t>
      </w:r>
      <w:r w:rsidR="00F90E3A" w:rsidRPr="00673FC9">
        <w:rPr>
          <w:sz w:val="22"/>
          <w:szCs w:val="22"/>
        </w:rPr>
        <w:t xml:space="preserve"> </w:t>
      </w:r>
    </w:p>
    <w:p w:rsidR="004D4B25" w:rsidRDefault="004D4B25" w:rsidP="006D2FA1">
      <w:pPr>
        <w:widowControl w:val="0"/>
        <w:ind w:right="-20"/>
        <w:rPr>
          <w:sz w:val="22"/>
          <w:szCs w:val="22"/>
        </w:rPr>
      </w:pPr>
    </w:p>
    <w:p w:rsidR="00F2215F" w:rsidRDefault="004D4B25" w:rsidP="006D2FA1">
      <w:pPr>
        <w:widowControl w:val="0"/>
        <w:ind w:right="-20"/>
        <w:rPr>
          <w:sz w:val="22"/>
          <w:szCs w:val="22"/>
        </w:rPr>
      </w:pPr>
      <w:r>
        <w:rPr>
          <w:sz w:val="22"/>
          <w:szCs w:val="22"/>
        </w:rPr>
        <w:t xml:space="preserve">The Chair also stated that the OAS </w:t>
      </w:r>
      <w:r w:rsidR="00F2215F">
        <w:rPr>
          <w:sz w:val="22"/>
          <w:szCs w:val="22"/>
        </w:rPr>
        <w:t>Board did Tom’s annual performance review</w:t>
      </w:r>
      <w:r w:rsidRPr="004D4B25">
        <w:rPr>
          <w:sz w:val="22"/>
          <w:szCs w:val="22"/>
        </w:rPr>
        <w:t xml:space="preserve"> </w:t>
      </w:r>
      <w:r>
        <w:rPr>
          <w:sz w:val="22"/>
          <w:szCs w:val="22"/>
        </w:rPr>
        <w:t>at the OAS Spring Board meeting</w:t>
      </w:r>
      <w:r w:rsidR="00F2215F">
        <w:rPr>
          <w:sz w:val="22"/>
          <w:szCs w:val="22"/>
        </w:rPr>
        <w:t>.</w:t>
      </w:r>
    </w:p>
    <w:p w:rsidR="00225EF9" w:rsidRDefault="00225EF9" w:rsidP="006D2FA1">
      <w:pPr>
        <w:widowControl w:val="0"/>
        <w:ind w:right="-20"/>
        <w:rPr>
          <w:sz w:val="22"/>
          <w:szCs w:val="22"/>
        </w:rPr>
      </w:pPr>
    </w:p>
    <w:p w:rsidR="004848C2" w:rsidRDefault="004848C2" w:rsidP="004848C2">
      <w:pPr>
        <w:rPr>
          <w:sz w:val="22"/>
          <w:szCs w:val="22"/>
        </w:rPr>
      </w:pPr>
      <w:r>
        <w:rPr>
          <w:sz w:val="22"/>
          <w:szCs w:val="22"/>
        </w:rPr>
        <w:t>12</w:t>
      </w:r>
      <w:r w:rsidRPr="004848C2">
        <w:rPr>
          <w:sz w:val="22"/>
          <w:szCs w:val="22"/>
        </w:rPr>
        <w:t>:  Future meeting discussion – Sherrie</w:t>
      </w:r>
      <w:r>
        <w:rPr>
          <w:sz w:val="22"/>
          <w:szCs w:val="22"/>
        </w:rPr>
        <w:t xml:space="preserve"> Flaherty</w:t>
      </w:r>
    </w:p>
    <w:p w:rsidR="004848C2" w:rsidRDefault="00C65DA7" w:rsidP="006D2FA1">
      <w:pPr>
        <w:widowControl w:val="0"/>
        <w:ind w:right="-20"/>
        <w:rPr>
          <w:sz w:val="22"/>
          <w:szCs w:val="22"/>
        </w:rPr>
      </w:pPr>
      <w:r>
        <w:rPr>
          <w:sz w:val="22"/>
          <w:szCs w:val="22"/>
        </w:rPr>
        <w:t xml:space="preserve">Last year at the business meeting, </w:t>
      </w:r>
      <w:r w:rsidR="003F7F0A">
        <w:rPr>
          <w:sz w:val="22"/>
          <w:szCs w:val="22"/>
        </w:rPr>
        <w:t>the Board</w:t>
      </w:r>
      <w:r>
        <w:rPr>
          <w:sz w:val="22"/>
          <w:szCs w:val="22"/>
        </w:rPr>
        <w:t xml:space="preserve"> proposed having interested meeting hosts fill out an application</w:t>
      </w:r>
      <w:r w:rsidR="00F2215F">
        <w:rPr>
          <w:sz w:val="22"/>
          <w:szCs w:val="22"/>
        </w:rPr>
        <w:t xml:space="preserve"> for hosting </w:t>
      </w:r>
      <w:r>
        <w:rPr>
          <w:sz w:val="22"/>
          <w:szCs w:val="22"/>
        </w:rPr>
        <w:t xml:space="preserve">the OAS </w:t>
      </w:r>
      <w:r w:rsidR="00F2215F">
        <w:rPr>
          <w:sz w:val="22"/>
          <w:szCs w:val="22"/>
        </w:rPr>
        <w:t xml:space="preserve">annual meeting. </w:t>
      </w:r>
      <w:r w:rsidR="00D0512D">
        <w:rPr>
          <w:sz w:val="22"/>
          <w:szCs w:val="22"/>
        </w:rPr>
        <w:t>This year</w:t>
      </w:r>
      <w:r>
        <w:rPr>
          <w:sz w:val="22"/>
          <w:szCs w:val="22"/>
        </w:rPr>
        <w:t xml:space="preserve"> we t</w:t>
      </w:r>
      <w:r w:rsidR="00F2215F">
        <w:rPr>
          <w:sz w:val="22"/>
          <w:szCs w:val="22"/>
        </w:rPr>
        <w:t>ested out</w:t>
      </w:r>
      <w:r>
        <w:rPr>
          <w:sz w:val="22"/>
          <w:szCs w:val="22"/>
        </w:rPr>
        <w:t xml:space="preserve"> the application process and it worked well</w:t>
      </w:r>
      <w:r w:rsidR="00F2215F">
        <w:rPr>
          <w:sz w:val="22"/>
          <w:szCs w:val="22"/>
        </w:rPr>
        <w:t xml:space="preserve">. </w:t>
      </w:r>
      <w:r w:rsidR="00D0512D">
        <w:rPr>
          <w:sz w:val="22"/>
          <w:szCs w:val="22"/>
        </w:rPr>
        <w:t>W</w:t>
      </w:r>
      <w:r w:rsidR="00F2215F">
        <w:rPr>
          <w:sz w:val="22"/>
          <w:szCs w:val="22"/>
        </w:rPr>
        <w:t>e are proposing to use this application</w:t>
      </w:r>
      <w:r w:rsidR="00D0512D">
        <w:rPr>
          <w:sz w:val="22"/>
          <w:szCs w:val="22"/>
        </w:rPr>
        <w:t xml:space="preserve"> going forward</w:t>
      </w:r>
      <w:r w:rsidR="00F2215F">
        <w:rPr>
          <w:sz w:val="22"/>
          <w:szCs w:val="22"/>
        </w:rPr>
        <w:t xml:space="preserve">. </w:t>
      </w:r>
      <w:r>
        <w:rPr>
          <w:sz w:val="22"/>
          <w:szCs w:val="22"/>
        </w:rPr>
        <w:t>A p</w:t>
      </w:r>
      <w:r w:rsidR="00F2215F">
        <w:rPr>
          <w:sz w:val="22"/>
          <w:szCs w:val="22"/>
        </w:rPr>
        <w:t xml:space="preserve">rospective host fills out </w:t>
      </w:r>
      <w:r>
        <w:rPr>
          <w:sz w:val="22"/>
          <w:szCs w:val="22"/>
        </w:rPr>
        <w:t xml:space="preserve">the application </w:t>
      </w:r>
      <w:r w:rsidR="00F2215F">
        <w:rPr>
          <w:sz w:val="22"/>
          <w:szCs w:val="22"/>
        </w:rPr>
        <w:t xml:space="preserve">and submits </w:t>
      </w:r>
      <w:r>
        <w:rPr>
          <w:sz w:val="22"/>
          <w:szCs w:val="22"/>
        </w:rPr>
        <w:t xml:space="preserve">it </w:t>
      </w:r>
      <w:r w:rsidR="00F2215F">
        <w:rPr>
          <w:sz w:val="22"/>
          <w:szCs w:val="22"/>
        </w:rPr>
        <w:t xml:space="preserve">to Board prior to </w:t>
      </w:r>
      <w:r>
        <w:rPr>
          <w:sz w:val="22"/>
          <w:szCs w:val="22"/>
        </w:rPr>
        <w:t xml:space="preserve">the </w:t>
      </w:r>
      <w:r w:rsidR="00F2215F">
        <w:rPr>
          <w:sz w:val="22"/>
          <w:szCs w:val="22"/>
        </w:rPr>
        <w:t xml:space="preserve">Spring Board meeting. </w:t>
      </w:r>
      <w:r>
        <w:rPr>
          <w:sz w:val="22"/>
          <w:szCs w:val="22"/>
        </w:rPr>
        <w:t>This g</w:t>
      </w:r>
      <w:r w:rsidR="00F2215F">
        <w:rPr>
          <w:sz w:val="22"/>
          <w:szCs w:val="22"/>
        </w:rPr>
        <w:t xml:space="preserve">ives </w:t>
      </w:r>
      <w:r>
        <w:rPr>
          <w:sz w:val="22"/>
          <w:szCs w:val="22"/>
        </w:rPr>
        <w:t xml:space="preserve">the </w:t>
      </w:r>
      <w:r w:rsidR="00F2215F">
        <w:rPr>
          <w:sz w:val="22"/>
          <w:szCs w:val="22"/>
        </w:rPr>
        <w:t>B</w:t>
      </w:r>
      <w:r>
        <w:rPr>
          <w:sz w:val="22"/>
          <w:szCs w:val="22"/>
        </w:rPr>
        <w:t>oard a chance to vet applicants and we</w:t>
      </w:r>
      <w:r w:rsidR="00F2215F">
        <w:rPr>
          <w:sz w:val="22"/>
          <w:szCs w:val="22"/>
        </w:rPr>
        <w:t xml:space="preserve"> can look at possible venues </w:t>
      </w:r>
      <w:r>
        <w:rPr>
          <w:sz w:val="22"/>
          <w:szCs w:val="22"/>
        </w:rPr>
        <w:t>at a price point we can afford. Then the Board can present the membership with the proposals at the OAS annual meeting and the membership can vote on the proposal.</w:t>
      </w:r>
    </w:p>
    <w:p w:rsidR="00D0512D" w:rsidRDefault="00D0512D" w:rsidP="006D2FA1">
      <w:pPr>
        <w:widowControl w:val="0"/>
        <w:ind w:right="-20"/>
        <w:rPr>
          <w:sz w:val="22"/>
          <w:szCs w:val="22"/>
        </w:rPr>
      </w:pPr>
    </w:p>
    <w:p w:rsidR="00F2215F" w:rsidRDefault="00D0512D" w:rsidP="006D2FA1">
      <w:pPr>
        <w:widowControl w:val="0"/>
        <w:ind w:right="-20"/>
        <w:rPr>
          <w:sz w:val="22"/>
          <w:szCs w:val="22"/>
        </w:rPr>
      </w:pPr>
      <w:r>
        <w:rPr>
          <w:sz w:val="22"/>
          <w:szCs w:val="22"/>
        </w:rPr>
        <w:t xml:space="preserve">There was discussion about whether NRC Regions are still eligible to host. Changes will be made to the form to include NRC Regional host applicants. There were questions about how to fill out the application. The Chair reminded everyone that the </w:t>
      </w:r>
      <w:r w:rsidR="00C65DA7">
        <w:rPr>
          <w:sz w:val="22"/>
          <w:szCs w:val="22"/>
        </w:rPr>
        <w:t xml:space="preserve">OAS </w:t>
      </w:r>
      <w:r w:rsidR="00F2215F">
        <w:rPr>
          <w:sz w:val="22"/>
          <w:szCs w:val="22"/>
        </w:rPr>
        <w:t xml:space="preserve">Board is always available. </w:t>
      </w:r>
      <w:r w:rsidR="00C65DA7">
        <w:rPr>
          <w:sz w:val="22"/>
          <w:szCs w:val="22"/>
        </w:rPr>
        <w:t xml:space="preserve">The </w:t>
      </w:r>
      <w:r w:rsidR="00F2215F">
        <w:rPr>
          <w:sz w:val="22"/>
          <w:szCs w:val="22"/>
        </w:rPr>
        <w:t>OAS website has a meeting hosting procedure, including</w:t>
      </w:r>
      <w:r w:rsidR="00C65DA7">
        <w:rPr>
          <w:sz w:val="22"/>
          <w:szCs w:val="22"/>
        </w:rPr>
        <w:t xml:space="preserve"> host responsibilities and a</w:t>
      </w:r>
      <w:r w:rsidR="00F2215F">
        <w:rPr>
          <w:sz w:val="22"/>
          <w:szCs w:val="22"/>
        </w:rPr>
        <w:t xml:space="preserve"> checklist for </w:t>
      </w:r>
      <w:r w:rsidR="00E25176">
        <w:rPr>
          <w:sz w:val="22"/>
          <w:szCs w:val="22"/>
        </w:rPr>
        <w:t>evaluating</w:t>
      </w:r>
      <w:r w:rsidR="00F2215F">
        <w:rPr>
          <w:sz w:val="22"/>
          <w:szCs w:val="22"/>
        </w:rPr>
        <w:t xml:space="preserve"> venues. </w:t>
      </w:r>
      <w:r>
        <w:rPr>
          <w:sz w:val="22"/>
          <w:szCs w:val="22"/>
        </w:rPr>
        <w:t>It will remain the Board’s responsibility to negotiate the actual contract with the venue.</w:t>
      </w:r>
    </w:p>
    <w:p w:rsidR="00D0512D" w:rsidRDefault="00D0512D" w:rsidP="003F7F0A">
      <w:pPr>
        <w:widowControl w:val="0"/>
        <w:ind w:right="-20"/>
        <w:rPr>
          <w:sz w:val="22"/>
          <w:szCs w:val="22"/>
        </w:rPr>
      </w:pPr>
    </w:p>
    <w:p w:rsidR="000F38C3" w:rsidRDefault="003F7F0A" w:rsidP="003F7F0A">
      <w:pPr>
        <w:widowControl w:val="0"/>
        <w:ind w:right="-20"/>
        <w:rPr>
          <w:sz w:val="22"/>
          <w:szCs w:val="22"/>
        </w:rPr>
      </w:pPr>
      <w:r>
        <w:rPr>
          <w:sz w:val="22"/>
          <w:szCs w:val="22"/>
        </w:rPr>
        <w:t>There was discussion about the meeting proposal and how much of a “commitment” the signature was. Was it more of an acknowledgement or a contract? The Board stated that the signature was an acknowledgement, and we are interested in having this in writing because we didn’t have any documentation that Massachusetts had committed to host the 2015 meeting. There was nothing we could give to MA management</w:t>
      </w:r>
      <w:r w:rsidR="00D0512D">
        <w:rPr>
          <w:sz w:val="22"/>
          <w:szCs w:val="22"/>
        </w:rPr>
        <w:t xml:space="preserve"> when they expressed surprise that they were hosting the meeting</w:t>
      </w:r>
      <w:r>
        <w:rPr>
          <w:sz w:val="22"/>
          <w:szCs w:val="22"/>
        </w:rPr>
        <w:t xml:space="preserve">. </w:t>
      </w:r>
    </w:p>
    <w:p w:rsidR="00D0512D" w:rsidRDefault="00D0512D" w:rsidP="006D2FA1">
      <w:pPr>
        <w:widowControl w:val="0"/>
        <w:ind w:right="-20"/>
        <w:rPr>
          <w:sz w:val="22"/>
          <w:szCs w:val="22"/>
        </w:rPr>
      </w:pPr>
    </w:p>
    <w:p w:rsidR="00F96DCD" w:rsidRDefault="00F96DCD" w:rsidP="006D2FA1">
      <w:pPr>
        <w:widowControl w:val="0"/>
        <w:ind w:right="-20"/>
        <w:rPr>
          <w:sz w:val="22"/>
          <w:szCs w:val="22"/>
        </w:rPr>
      </w:pPr>
      <w:r>
        <w:rPr>
          <w:sz w:val="22"/>
          <w:szCs w:val="22"/>
        </w:rPr>
        <w:t>David Howe</w:t>
      </w:r>
      <w:r w:rsidR="003F7F0A">
        <w:rPr>
          <w:sz w:val="22"/>
          <w:szCs w:val="22"/>
        </w:rPr>
        <w:t xml:space="preserve"> (OR) recommended c</w:t>
      </w:r>
      <w:r>
        <w:rPr>
          <w:sz w:val="22"/>
          <w:szCs w:val="22"/>
        </w:rPr>
        <w:t>hang</w:t>
      </w:r>
      <w:r w:rsidR="003F7F0A">
        <w:rPr>
          <w:sz w:val="22"/>
          <w:szCs w:val="22"/>
        </w:rPr>
        <w:t>ing the</w:t>
      </w:r>
      <w:r>
        <w:rPr>
          <w:sz w:val="22"/>
          <w:szCs w:val="22"/>
        </w:rPr>
        <w:t xml:space="preserve"> title</w:t>
      </w:r>
      <w:r w:rsidR="003F7F0A">
        <w:rPr>
          <w:sz w:val="22"/>
          <w:szCs w:val="22"/>
        </w:rPr>
        <w:t xml:space="preserve"> of the document</w:t>
      </w:r>
      <w:r>
        <w:rPr>
          <w:sz w:val="22"/>
          <w:szCs w:val="22"/>
        </w:rPr>
        <w:t xml:space="preserve"> to </w:t>
      </w:r>
      <w:r w:rsidR="003F7F0A">
        <w:rPr>
          <w:sz w:val="22"/>
          <w:szCs w:val="22"/>
        </w:rPr>
        <w:t>“</w:t>
      </w:r>
      <w:r>
        <w:rPr>
          <w:sz w:val="22"/>
          <w:szCs w:val="22"/>
        </w:rPr>
        <w:t>Proposal</w:t>
      </w:r>
      <w:r w:rsidR="003F7F0A">
        <w:rPr>
          <w:sz w:val="22"/>
          <w:szCs w:val="22"/>
        </w:rPr>
        <w:t>”</w:t>
      </w:r>
      <w:r>
        <w:rPr>
          <w:sz w:val="22"/>
          <w:szCs w:val="22"/>
        </w:rPr>
        <w:t xml:space="preserve"> instead of </w:t>
      </w:r>
      <w:r w:rsidR="003F7F0A">
        <w:rPr>
          <w:sz w:val="22"/>
          <w:szCs w:val="22"/>
        </w:rPr>
        <w:t>“</w:t>
      </w:r>
      <w:r>
        <w:rPr>
          <w:sz w:val="22"/>
          <w:szCs w:val="22"/>
        </w:rPr>
        <w:t>Application</w:t>
      </w:r>
      <w:r w:rsidR="003F7F0A">
        <w:rPr>
          <w:sz w:val="22"/>
          <w:szCs w:val="22"/>
        </w:rPr>
        <w:t>” and</w:t>
      </w:r>
      <w:r w:rsidR="00D0512D">
        <w:rPr>
          <w:sz w:val="22"/>
          <w:szCs w:val="22"/>
        </w:rPr>
        <w:t xml:space="preserve">, </w:t>
      </w:r>
      <w:r w:rsidR="003F7F0A">
        <w:rPr>
          <w:sz w:val="22"/>
          <w:szCs w:val="22"/>
        </w:rPr>
        <w:t>o</w:t>
      </w:r>
      <w:r>
        <w:rPr>
          <w:sz w:val="22"/>
          <w:szCs w:val="22"/>
        </w:rPr>
        <w:t xml:space="preserve">n </w:t>
      </w:r>
      <w:r w:rsidR="003F7F0A">
        <w:rPr>
          <w:sz w:val="22"/>
          <w:szCs w:val="22"/>
        </w:rPr>
        <w:t xml:space="preserve">the </w:t>
      </w:r>
      <w:r>
        <w:rPr>
          <w:sz w:val="22"/>
          <w:szCs w:val="22"/>
        </w:rPr>
        <w:t>signature</w:t>
      </w:r>
      <w:r w:rsidR="003F7F0A">
        <w:rPr>
          <w:sz w:val="22"/>
          <w:szCs w:val="22"/>
        </w:rPr>
        <w:t xml:space="preserve"> line</w:t>
      </w:r>
      <w:r>
        <w:rPr>
          <w:sz w:val="22"/>
          <w:szCs w:val="22"/>
        </w:rPr>
        <w:t>, chang</w:t>
      </w:r>
      <w:r w:rsidR="00D0512D">
        <w:rPr>
          <w:sz w:val="22"/>
          <w:szCs w:val="22"/>
        </w:rPr>
        <w:t>ing</w:t>
      </w:r>
      <w:r>
        <w:rPr>
          <w:sz w:val="22"/>
          <w:szCs w:val="22"/>
        </w:rPr>
        <w:t xml:space="preserve"> “commit” to “understand”.</w:t>
      </w:r>
    </w:p>
    <w:p w:rsidR="00F81378" w:rsidRDefault="00F81378" w:rsidP="006D2FA1">
      <w:pPr>
        <w:widowControl w:val="0"/>
        <w:ind w:right="-20"/>
        <w:rPr>
          <w:sz w:val="22"/>
          <w:szCs w:val="22"/>
        </w:rPr>
      </w:pPr>
      <w:r>
        <w:rPr>
          <w:sz w:val="22"/>
          <w:szCs w:val="22"/>
        </w:rPr>
        <w:t>Jen</w:t>
      </w:r>
      <w:r w:rsidR="003F7F0A">
        <w:rPr>
          <w:sz w:val="22"/>
          <w:szCs w:val="22"/>
        </w:rPr>
        <w:t>nifer Opila (CO) offered a motion</w:t>
      </w:r>
      <w:r>
        <w:rPr>
          <w:sz w:val="22"/>
          <w:szCs w:val="22"/>
        </w:rPr>
        <w:t xml:space="preserve"> to accept document with following changes:</w:t>
      </w:r>
    </w:p>
    <w:p w:rsidR="00F81378" w:rsidRDefault="003F7F0A" w:rsidP="00F81378">
      <w:pPr>
        <w:pStyle w:val="ListParagraph"/>
        <w:widowControl w:val="0"/>
        <w:numPr>
          <w:ilvl w:val="0"/>
          <w:numId w:val="6"/>
        </w:numPr>
        <w:ind w:right="-20"/>
        <w:rPr>
          <w:sz w:val="22"/>
          <w:szCs w:val="22"/>
        </w:rPr>
      </w:pPr>
      <w:r>
        <w:rPr>
          <w:sz w:val="22"/>
          <w:szCs w:val="22"/>
        </w:rPr>
        <w:t>Change “Application” to “</w:t>
      </w:r>
      <w:r w:rsidR="00F81378">
        <w:rPr>
          <w:sz w:val="22"/>
          <w:szCs w:val="22"/>
        </w:rPr>
        <w:t>Proposal</w:t>
      </w:r>
      <w:r>
        <w:rPr>
          <w:sz w:val="22"/>
          <w:szCs w:val="22"/>
        </w:rPr>
        <w:t>” throughout the document.</w:t>
      </w:r>
    </w:p>
    <w:p w:rsidR="00F81378" w:rsidRDefault="003F7F0A" w:rsidP="00F81378">
      <w:pPr>
        <w:pStyle w:val="ListParagraph"/>
        <w:widowControl w:val="0"/>
        <w:numPr>
          <w:ilvl w:val="0"/>
          <w:numId w:val="6"/>
        </w:numPr>
        <w:ind w:right="-20"/>
        <w:rPr>
          <w:sz w:val="22"/>
          <w:szCs w:val="22"/>
        </w:rPr>
      </w:pPr>
      <w:r>
        <w:rPr>
          <w:sz w:val="22"/>
          <w:szCs w:val="22"/>
        </w:rPr>
        <w:t xml:space="preserve">In Items 1,8 and </w:t>
      </w:r>
      <w:r w:rsidR="00F81378">
        <w:rPr>
          <w:sz w:val="22"/>
          <w:szCs w:val="22"/>
        </w:rPr>
        <w:t xml:space="preserve">9, </w:t>
      </w:r>
      <w:r>
        <w:rPr>
          <w:sz w:val="22"/>
          <w:szCs w:val="22"/>
        </w:rPr>
        <w:t xml:space="preserve">change the </w:t>
      </w:r>
      <w:r w:rsidR="00F81378">
        <w:rPr>
          <w:sz w:val="22"/>
          <w:szCs w:val="22"/>
        </w:rPr>
        <w:t>last sta</w:t>
      </w:r>
      <w:r>
        <w:rPr>
          <w:sz w:val="22"/>
          <w:szCs w:val="22"/>
        </w:rPr>
        <w:t>te</w:t>
      </w:r>
      <w:r w:rsidR="00F81378">
        <w:rPr>
          <w:sz w:val="22"/>
          <w:szCs w:val="22"/>
        </w:rPr>
        <w:t xml:space="preserve">ment </w:t>
      </w:r>
      <w:r>
        <w:rPr>
          <w:sz w:val="22"/>
          <w:szCs w:val="22"/>
        </w:rPr>
        <w:t>from</w:t>
      </w:r>
      <w:r w:rsidR="00F81378">
        <w:rPr>
          <w:sz w:val="22"/>
          <w:szCs w:val="22"/>
        </w:rPr>
        <w:t xml:space="preserve"> </w:t>
      </w:r>
      <w:r>
        <w:rPr>
          <w:sz w:val="22"/>
          <w:szCs w:val="22"/>
        </w:rPr>
        <w:t>“</w:t>
      </w:r>
      <w:r w:rsidR="00F81378">
        <w:rPr>
          <w:sz w:val="22"/>
          <w:szCs w:val="22"/>
        </w:rPr>
        <w:t>State</w:t>
      </w:r>
      <w:r>
        <w:rPr>
          <w:sz w:val="22"/>
          <w:szCs w:val="22"/>
        </w:rPr>
        <w:t>”</w:t>
      </w:r>
      <w:r w:rsidR="00F81378">
        <w:rPr>
          <w:sz w:val="22"/>
          <w:szCs w:val="22"/>
        </w:rPr>
        <w:t xml:space="preserve"> to “State/Region</w:t>
      </w:r>
      <w:r>
        <w:rPr>
          <w:sz w:val="22"/>
          <w:szCs w:val="22"/>
        </w:rPr>
        <w:t>.</w:t>
      </w:r>
      <w:r w:rsidR="00F81378">
        <w:rPr>
          <w:sz w:val="22"/>
          <w:szCs w:val="22"/>
        </w:rPr>
        <w:t>”</w:t>
      </w:r>
    </w:p>
    <w:p w:rsidR="00F81378" w:rsidRDefault="003F7F0A" w:rsidP="00F81378">
      <w:pPr>
        <w:pStyle w:val="ListParagraph"/>
        <w:widowControl w:val="0"/>
        <w:numPr>
          <w:ilvl w:val="0"/>
          <w:numId w:val="6"/>
        </w:numPr>
        <w:ind w:right="-20"/>
        <w:rPr>
          <w:sz w:val="22"/>
          <w:szCs w:val="22"/>
        </w:rPr>
      </w:pPr>
      <w:r>
        <w:rPr>
          <w:sz w:val="22"/>
          <w:szCs w:val="22"/>
        </w:rPr>
        <w:lastRenderedPageBreak/>
        <w:t xml:space="preserve">Change the last statement to </w:t>
      </w:r>
      <w:r w:rsidR="00F81378">
        <w:rPr>
          <w:sz w:val="22"/>
          <w:szCs w:val="22"/>
        </w:rPr>
        <w:t>“We have read and understand the host requirements</w:t>
      </w:r>
      <w:r>
        <w:rPr>
          <w:sz w:val="22"/>
          <w:szCs w:val="22"/>
        </w:rPr>
        <w:t>.”</w:t>
      </w:r>
    </w:p>
    <w:p w:rsidR="00F81378" w:rsidRPr="00F81378" w:rsidRDefault="00F81378" w:rsidP="00F81378">
      <w:pPr>
        <w:widowControl w:val="0"/>
        <w:ind w:right="-20"/>
        <w:rPr>
          <w:sz w:val="22"/>
          <w:szCs w:val="22"/>
        </w:rPr>
      </w:pPr>
      <w:r>
        <w:rPr>
          <w:sz w:val="22"/>
          <w:szCs w:val="22"/>
        </w:rPr>
        <w:t xml:space="preserve">BJ </w:t>
      </w:r>
      <w:r w:rsidR="003F7F0A">
        <w:rPr>
          <w:sz w:val="22"/>
          <w:szCs w:val="22"/>
        </w:rPr>
        <w:t xml:space="preserve">Smith (MS) </w:t>
      </w:r>
      <w:r>
        <w:rPr>
          <w:sz w:val="22"/>
          <w:szCs w:val="22"/>
        </w:rPr>
        <w:t>second</w:t>
      </w:r>
      <w:r w:rsidR="003F7F0A">
        <w:rPr>
          <w:sz w:val="22"/>
          <w:szCs w:val="22"/>
        </w:rPr>
        <w:t>ed</w:t>
      </w:r>
      <w:r>
        <w:rPr>
          <w:sz w:val="22"/>
          <w:szCs w:val="22"/>
        </w:rPr>
        <w:t xml:space="preserve">. Motion carries. </w:t>
      </w:r>
    </w:p>
    <w:p w:rsidR="00591CDF" w:rsidRDefault="00591CDF" w:rsidP="006D2FA1">
      <w:pPr>
        <w:widowControl w:val="0"/>
        <w:ind w:right="-20"/>
        <w:rPr>
          <w:sz w:val="22"/>
          <w:szCs w:val="22"/>
        </w:rPr>
      </w:pPr>
    </w:p>
    <w:p w:rsidR="002F2CC2" w:rsidRPr="002D084A" w:rsidRDefault="002D0D21" w:rsidP="006D2FA1">
      <w:pPr>
        <w:widowControl w:val="0"/>
        <w:ind w:right="-20"/>
        <w:rPr>
          <w:sz w:val="22"/>
          <w:szCs w:val="22"/>
        </w:rPr>
      </w:pPr>
      <w:r>
        <w:rPr>
          <w:sz w:val="22"/>
          <w:szCs w:val="22"/>
        </w:rPr>
        <w:t>1</w:t>
      </w:r>
      <w:r w:rsidR="004848C2">
        <w:rPr>
          <w:sz w:val="22"/>
          <w:szCs w:val="22"/>
        </w:rPr>
        <w:t>3</w:t>
      </w:r>
      <w:r w:rsidR="002F2CC2">
        <w:rPr>
          <w:sz w:val="22"/>
          <w:szCs w:val="22"/>
        </w:rPr>
        <w:t xml:space="preserve">: </w:t>
      </w:r>
      <w:r w:rsidR="00DA34A7">
        <w:rPr>
          <w:sz w:val="22"/>
          <w:szCs w:val="22"/>
        </w:rPr>
        <w:t xml:space="preserve"> </w:t>
      </w:r>
      <w:r w:rsidR="002F2CC2">
        <w:rPr>
          <w:sz w:val="22"/>
          <w:szCs w:val="22"/>
        </w:rPr>
        <w:t xml:space="preserve">Presentation of OAS officer nominees – </w:t>
      </w:r>
      <w:r w:rsidR="00163214">
        <w:rPr>
          <w:sz w:val="22"/>
          <w:szCs w:val="22"/>
        </w:rPr>
        <w:t>Sherrie Flaherty</w:t>
      </w:r>
    </w:p>
    <w:p w:rsidR="00DA34A7" w:rsidRDefault="00CB01DD" w:rsidP="00D502C0">
      <w:pPr>
        <w:rPr>
          <w:sz w:val="22"/>
          <w:szCs w:val="22"/>
        </w:rPr>
      </w:pPr>
      <w:r>
        <w:rPr>
          <w:sz w:val="22"/>
          <w:szCs w:val="22"/>
        </w:rPr>
        <w:t>The Chair</w:t>
      </w:r>
      <w:r w:rsidR="009D706D">
        <w:rPr>
          <w:sz w:val="22"/>
          <w:szCs w:val="22"/>
        </w:rPr>
        <w:t xml:space="preserve"> propose</w:t>
      </w:r>
      <w:r>
        <w:rPr>
          <w:sz w:val="22"/>
          <w:szCs w:val="22"/>
        </w:rPr>
        <w:t>d</w:t>
      </w:r>
      <w:r w:rsidR="009D706D">
        <w:rPr>
          <w:sz w:val="22"/>
          <w:szCs w:val="22"/>
        </w:rPr>
        <w:t xml:space="preserve"> </w:t>
      </w:r>
      <w:r>
        <w:rPr>
          <w:sz w:val="22"/>
          <w:szCs w:val="22"/>
        </w:rPr>
        <w:t xml:space="preserve">the following </w:t>
      </w:r>
      <w:r w:rsidR="009D706D">
        <w:rPr>
          <w:sz w:val="22"/>
          <w:szCs w:val="22"/>
        </w:rPr>
        <w:t>nominees</w:t>
      </w:r>
      <w:r>
        <w:rPr>
          <w:sz w:val="22"/>
          <w:szCs w:val="22"/>
        </w:rPr>
        <w:t xml:space="preserve"> for open OAS Board positions</w:t>
      </w:r>
      <w:r w:rsidR="000028DA">
        <w:rPr>
          <w:sz w:val="22"/>
          <w:szCs w:val="22"/>
        </w:rPr>
        <w:t xml:space="preserve"> and asked members to consider these candidates prior to voting on Wednesday</w:t>
      </w:r>
      <w:r>
        <w:rPr>
          <w:sz w:val="22"/>
          <w:szCs w:val="22"/>
        </w:rPr>
        <w:t>:</w:t>
      </w:r>
    </w:p>
    <w:p w:rsidR="009D706D" w:rsidRDefault="00CB01DD" w:rsidP="00CB01DD">
      <w:pPr>
        <w:ind w:left="720"/>
        <w:rPr>
          <w:sz w:val="22"/>
          <w:szCs w:val="22"/>
        </w:rPr>
      </w:pPr>
      <w:r>
        <w:rPr>
          <w:sz w:val="22"/>
          <w:szCs w:val="22"/>
        </w:rPr>
        <w:t>Chair-Elect—</w:t>
      </w:r>
      <w:r w:rsidR="009D706D">
        <w:rPr>
          <w:sz w:val="22"/>
          <w:szCs w:val="22"/>
        </w:rPr>
        <w:t>David</w:t>
      </w:r>
      <w:r>
        <w:rPr>
          <w:sz w:val="22"/>
          <w:szCs w:val="22"/>
        </w:rPr>
        <w:t xml:space="preserve"> </w:t>
      </w:r>
      <w:r w:rsidR="009D706D">
        <w:rPr>
          <w:sz w:val="22"/>
          <w:szCs w:val="22"/>
        </w:rPr>
        <w:t>Turberville (AL)</w:t>
      </w:r>
    </w:p>
    <w:p w:rsidR="009D706D" w:rsidRDefault="009D706D" w:rsidP="00CB01DD">
      <w:pPr>
        <w:ind w:left="720"/>
        <w:rPr>
          <w:sz w:val="22"/>
          <w:szCs w:val="22"/>
        </w:rPr>
      </w:pPr>
      <w:r>
        <w:rPr>
          <w:sz w:val="22"/>
          <w:szCs w:val="22"/>
        </w:rPr>
        <w:t>Dir</w:t>
      </w:r>
      <w:r w:rsidR="00CB01DD">
        <w:rPr>
          <w:sz w:val="22"/>
          <w:szCs w:val="22"/>
        </w:rPr>
        <w:t>ector of Rulemaking—</w:t>
      </w:r>
      <w:r>
        <w:rPr>
          <w:sz w:val="22"/>
          <w:szCs w:val="22"/>
        </w:rPr>
        <w:t>Jenny</w:t>
      </w:r>
      <w:r w:rsidR="00CB01DD">
        <w:rPr>
          <w:sz w:val="22"/>
          <w:szCs w:val="22"/>
        </w:rPr>
        <w:t xml:space="preserve"> </w:t>
      </w:r>
      <w:r>
        <w:rPr>
          <w:sz w:val="22"/>
          <w:szCs w:val="22"/>
        </w:rPr>
        <w:t>Goodman (NJ)</w:t>
      </w:r>
    </w:p>
    <w:p w:rsidR="009D706D" w:rsidRDefault="00CB01DD" w:rsidP="00CB01DD">
      <w:pPr>
        <w:ind w:left="720"/>
        <w:rPr>
          <w:sz w:val="22"/>
          <w:szCs w:val="22"/>
        </w:rPr>
      </w:pPr>
      <w:r>
        <w:rPr>
          <w:sz w:val="22"/>
          <w:szCs w:val="22"/>
        </w:rPr>
        <w:t>Secretary—</w:t>
      </w:r>
      <w:r w:rsidR="009D706D">
        <w:rPr>
          <w:sz w:val="22"/>
          <w:szCs w:val="22"/>
        </w:rPr>
        <w:t>Glenda</w:t>
      </w:r>
      <w:r>
        <w:rPr>
          <w:sz w:val="22"/>
          <w:szCs w:val="22"/>
        </w:rPr>
        <w:t xml:space="preserve"> </w:t>
      </w:r>
      <w:r w:rsidR="009D706D">
        <w:rPr>
          <w:sz w:val="22"/>
          <w:szCs w:val="22"/>
        </w:rPr>
        <w:t>Villamar (OR)</w:t>
      </w:r>
    </w:p>
    <w:p w:rsidR="009D706D" w:rsidRDefault="009D706D" w:rsidP="00D502C0">
      <w:pPr>
        <w:rPr>
          <w:sz w:val="22"/>
          <w:szCs w:val="22"/>
        </w:rPr>
      </w:pPr>
    </w:p>
    <w:p w:rsidR="002547CF" w:rsidRPr="002D084A" w:rsidRDefault="002547CF" w:rsidP="00D502C0">
      <w:pPr>
        <w:rPr>
          <w:sz w:val="22"/>
          <w:szCs w:val="22"/>
        </w:rPr>
      </w:pPr>
      <w:r>
        <w:rPr>
          <w:sz w:val="22"/>
          <w:szCs w:val="22"/>
        </w:rPr>
        <w:t>1</w:t>
      </w:r>
      <w:r w:rsidR="006E6EC1">
        <w:rPr>
          <w:sz w:val="22"/>
          <w:szCs w:val="22"/>
        </w:rPr>
        <w:t>4</w:t>
      </w:r>
      <w:r>
        <w:rPr>
          <w:sz w:val="22"/>
          <w:szCs w:val="22"/>
        </w:rPr>
        <w:t>:  Recess</w:t>
      </w:r>
    </w:p>
    <w:p w:rsidR="009D706D" w:rsidRDefault="009D706D" w:rsidP="00D502C0">
      <w:pPr>
        <w:rPr>
          <w:sz w:val="22"/>
          <w:szCs w:val="22"/>
        </w:rPr>
      </w:pPr>
      <w:r>
        <w:rPr>
          <w:sz w:val="22"/>
          <w:szCs w:val="22"/>
        </w:rPr>
        <w:t xml:space="preserve">David Walter </w:t>
      </w:r>
      <w:r w:rsidR="005D1946">
        <w:rPr>
          <w:sz w:val="22"/>
          <w:szCs w:val="22"/>
        </w:rPr>
        <w:t xml:space="preserve">(AL) made a </w:t>
      </w:r>
      <w:r>
        <w:rPr>
          <w:sz w:val="22"/>
          <w:szCs w:val="22"/>
        </w:rPr>
        <w:t>motion to recess</w:t>
      </w:r>
      <w:r w:rsidR="005D1946">
        <w:rPr>
          <w:sz w:val="22"/>
          <w:szCs w:val="22"/>
        </w:rPr>
        <w:t xml:space="preserve"> the meeting. </w:t>
      </w:r>
      <w:r>
        <w:rPr>
          <w:sz w:val="22"/>
          <w:szCs w:val="22"/>
        </w:rPr>
        <w:t xml:space="preserve">BJ </w:t>
      </w:r>
      <w:r w:rsidR="005D1946">
        <w:rPr>
          <w:sz w:val="22"/>
          <w:szCs w:val="22"/>
        </w:rPr>
        <w:t xml:space="preserve">Smith (MS) </w:t>
      </w:r>
      <w:r>
        <w:rPr>
          <w:sz w:val="22"/>
          <w:szCs w:val="22"/>
        </w:rPr>
        <w:t>second</w:t>
      </w:r>
      <w:r w:rsidR="005D1946">
        <w:rPr>
          <w:sz w:val="22"/>
          <w:szCs w:val="22"/>
        </w:rPr>
        <w:t>ed</w:t>
      </w:r>
      <w:r>
        <w:rPr>
          <w:sz w:val="22"/>
          <w:szCs w:val="22"/>
        </w:rPr>
        <w:t>.</w:t>
      </w:r>
      <w:r w:rsidR="005D1946">
        <w:rPr>
          <w:sz w:val="22"/>
          <w:szCs w:val="22"/>
        </w:rPr>
        <w:t xml:space="preserve"> Motion carried.</w:t>
      </w:r>
    </w:p>
    <w:p w:rsidR="009D706D" w:rsidRDefault="005D1946" w:rsidP="00D502C0">
      <w:pPr>
        <w:rPr>
          <w:sz w:val="22"/>
          <w:szCs w:val="22"/>
        </w:rPr>
      </w:pPr>
      <w:r>
        <w:rPr>
          <w:sz w:val="22"/>
          <w:szCs w:val="22"/>
        </w:rPr>
        <w:t>The m</w:t>
      </w:r>
      <w:r w:rsidR="009D706D">
        <w:rPr>
          <w:sz w:val="22"/>
          <w:szCs w:val="22"/>
        </w:rPr>
        <w:t>eeting recessed at 5:18pm.</w:t>
      </w:r>
    </w:p>
    <w:p w:rsidR="00964429" w:rsidRDefault="00964429" w:rsidP="00D502C0">
      <w:pPr>
        <w:rPr>
          <w:b/>
          <w:szCs w:val="24"/>
        </w:rPr>
      </w:pPr>
    </w:p>
    <w:p w:rsidR="00964429" w:rsidRDefault="00964429" w:rsidP="00D502C0">
      <w:pPr>
        <w:rPr>
          <w:b/>
          <w:szCs w:val="24"/>
        </w:rPr>
      </w:pPr>
    </w:p>
    <w:p w:rsidR="00F22780" w:rsidRPr="002547CF" w:rsidRDefault="00F22780" w:rsidP="00D502C0">
      <w:pPr>
        <w:rPr>
          <w:b/>
          <w:szCs w:val="24"/>
        </w:rPr>
      </w:pPr>
      <w:r w:rsidRPr="002547CF">
        <w:rPr>
          <w:b/>
          <w:szCs w:val="24"/>
        </w:rPr>
        <w:t>August 2</w:t>
      </w:r>
      <w:r w:rsidR="00946E90">
        <w:rPr>
          <w:b/>
          <w:szCs w:val="24"/>
        </w:rPr>
        <w:t>4</w:t>
      </w:r>
      <w:r w:rsidRPr="002547CF">
        <w:rPr>
          <w:b/>
          <w:szCs w:val="24"/>
        </w:rPr>
        <w:t>, 201</w:t>
      </w:r>
      <w:r w:rsidR="00946E90">
        <w:rPr>
          <w:b/>
          <w:szCs w:val="24"/>
        </w:rPr>
        <w:t>6</w:t>
      </w:r>
    </w:p>
    <w:p w:rsidR="00F22780" w:rsidRDefault="00F22780" w:rsidP="00D502C0">
      <w:pPr>
        <w:rPr>
          <w:sz w:val="22"/>
          <w:szCs w:val="22"/>
        </w:rPr>
      </w:pPr>
    </w:p>
    <w:p w:rsidR="002547CF" w:rsidRDefault="002547CF" w:rsidP="002547CF">
      <w:pPr>
        <w:rPr>
          <w:sz w:val="22"/>
          <w:szCs w:val="22"/>
        </w:rPr>
      </w:pPr>
      <w:r>
        <w:rPr>
          <w:sz w:val="22"/>
          <w:szCs w:val="22"/>
        </w:rPr>
        <w:t>1</w:t>
      </w:r>
      <w:r w:rsidR="006E6EC1">
        <w:rPr>
          <w:sz w:val="22"/>
          <w:szCs w:val="22"/>
        </w:rPr>
        <w:t>5</w:t>
      </w:r>
      <w:r>
        <w:rPr>
          <w:sz w:val="22"/>
          <w:szCs w:val="22"/>
        </w:rPr>
        <w:t xml:space="preserve">:  Call to Order – </w:t>
      </w:r>
      <w:r w:rsidR="00086D87">
        <w:rPr>
          <w:sz w:val="22"/>
          <w:szCs w:val="22"/>
        </w:rPr>
        <w:t>Sherrie Flaherty</w:t>
      </w:r>
    </w:p>
    <w:p w:rsidR="002547CF" w:rsidRPr="00964429" w:rsidRDefault="005D1946" w:rsidP="002547CF">
      <w:pPr>
        <w:rPr>
          <w:sz w:val="22"/>
          <w:szCs w:val="22"/>
        </w:rPr>
      </w:pPr>
      <w:r w:rsidRPr="00964429">
        <w:rPr>
          <w:sz w:val="22"/>
          <w:szCs w:val="22"/>
        </w:rPr>
        <w:t xml:space="preserve">The meeting resumed at 4:31pm with OAS </w:t>
      </w:r>
      <w:r w:rsidR="00964429">
        <w:rPr>
          <w:sz w:val="22"/>
          <w:szCs w:val="22"/>
        </w:rPr>
        <w:t>C</w:t>
      </w:r>
      <w:r w:rsidRPr="00964429">
        <w:rPr>
          <w:sz w:val="22"/>
          <w:szCs w:val="22"/>
        </w:rPr>
        <w:t>hair Sherrie Flaherty moderating and the Secretary, Megan Shober present.</w:t>
      </w:r>
    </w:p>
    <w:p w:rsidR="00F72889" w:rsidRPr="00964429" w:rsidRDefault="00F72889" w:rsidP="002547CF">
      <w:pPr>
        <w:rPr>
          <w:sz w:val="22"/>
          <w:szCs w:val="22"/>
        </w:rPr>
      </w:pPr>
    </w:p>
    <w:p w:rsidR="002547CF" w:rsidRPr="00964429" w:rsidRDefault="002547CF" w:rsidP="002547CF">
      <w:pPr>
        <w:rPr>
          <w:sz w:val="22"/>
          <w:szCs w:val="22"/>
        </w:rPr>
      </w:pPr>
      <w:r w:rsidRPr="00964429">
        <w:rPr>
          <w:sz w:val="22"/>
          <w:szCs w:val="22"/>
        </w:rPr>
        <w:t>1</w:t>
      </w:r>
      <w:r w:rsidR="006E6EC1" w:rsidRPr="00964429">
        <w:rPr>
          <w:sz w:val="22"/>
          <w:szCs w:val="22"/>
        </w:rPr>
        <w:t>6</w:t>
      </w:r>
      <w:r w:rsidRPr="00964429">
        <w:rPr>
          <w:sz w:val="22"/>
          <w:szCs w:val="22"/>
        </w:rPr>
        <w:t>:  Roll Call – Megan Shober</w:t>
      </w:r>
    </w:p>
    <w:p w:rsidR="005D1946" w:rsidRDefault="005D1946" w:rsidP="005D1946">
      <w:pPr>
        <w:rPr>
          <w:sz w:val="22"/>
          <w:szCs w:val="22"/>
        </w:rPr>
      </w:pPr>
      <w:r w:rsidRPr="00964429">
        <w:rPr>
          <w:sz w:val="22"/>
          <w:szCs w:val="22"/>
        </w:rPr>
        <w:t xml:space="preserve">The roll was called and it was determined that a quorum was present. </w:t>
      </w:r>
    </w:p>
    <w:p w:rsidR="00B4540A" w:rsidRPr="00964429" w:rsidRDefault="00B4540A" w:rsidP="005D1946">
      <w:pPr>
        <w:rPr>
          <w:sz w:val="22"/>
          <w:szCs w:val="22"/>
        </w:rPr>
      </w:pPr>
      <w:r>
        <w:rPr>
          <w:sz w:val="22"/>
          <w:szCs w:val="22"/>
        </w:rPr>
        <w:t xml:space="preserve">States present: </w:t>
      </w:r>
      <w:r>
        <w:rPr>
          <w:sz w:val="23"/>
          <w:szCs w:val="23"/>
        </w:rPr>
        <w:t xml:space="preserve">AL, AZ, AR, CA, CO, FL, GA, IL, IA, KS, KY, ME, MD, MA, MN, MS, NE, NJ, NY, NC, ND, OH, OK, </w:t>
      </w:r>
      <w:r w:rsidRPr="00B4540A">
        <w:rPr>
          <w:sz w:val="23"/>
          <w:szCs w:val="23"/>
        </w:rPr>
        <w:t>OR</w:t>
      </w:r>
      <w:r>
        <w:rPr>
          <w:sz w:val="23"/>
          <w:szCs w:val="23"/>
        </w:rPr>
        <w:t xml:space="preserve">, </w:t>
      </w:r>
      <w:r w:rsidRPr="00B4540A">
        <w:rPr>
          <w:sz w:val="23"/>
          <w:szCs w:val="23"/>
        </w:rPr>
        <w:t>PA</w:t>
      </w:r>
      <w:r>
        <w:rPr>
          <w:sz w:val="23"/>
          <w:szCs w:val="23"/>
        </w:rPr>
        <w:t xml:space="preserve">, </w:t>
      </w:r>
      <w:r w:rsidRPr="00B4540A">
        <w:rPr>
          <w:sz w:val="23"/>
          <w:szCs w:val="23"/>
        </w:rPr>
        <w:t>RI</w:t>
      </w:r>
      <w:r>
        <w:rPr>
          <w:sz w:val="23"/>
          <w:szCs w:val="23"/>
        </w:rPr>
        <w:t xml:space="preserve">, </w:t>
      </w:r>
      <w:r w:rsidRPr="00B4540A">
        <w:rPr>
          <w:sz w:val="23"/>
          <w:szCs w:val="23"/>
        </w:rPr>
        <w:t>SC</w:t>
      </w:r>
      <w:r>
        <w:rPr>
          <w:sz w:val="23"/>
          <w:szCs w:val="23"/>
        </w:rPr>
        <w:t xml:space="preserve">, </w:t>
      </w:r>
      <w:r w:rsidRPr="00B4540A">
        <w:rPr>
          <w:sz w:val="23"/>
          <w:szCs w:val="23"/>
        </w:rPr>
        <w:t>TN</w:t>
      </w:r>
      <w:r>
        <w:rPr>
          <w:sz w:val="23"/>
          <w:szCs w:val="23"/>
        </w:rPr>
        <w:t xml:space="preserve">, </w:t>
      </w:r>
      <w:r w:rsidRPr="00B4540A">
        <w:rPr>
          <w:sz w:val="23"/>
          <w:szCs w:val="23"/>
        </w:rPr>
        <w:t>TX</w:t>
      </w:r>
      <w:r>
        <w:rPr>
          <w:sz w:val="23"/>
          <w:szCs w:val="23"/>
        </w:rPr>
        <w:t xml:space="preserve">, </w:t>
      </w:r>
      <w:r w:rsidRPr="00B4540A">
        <w:rPr>
          <w:sz w:val="23"/>
          <w:szCs w:val="23"/>
        </w:rPr>
        <w:t>UT</w:t>
      </w:r>
      <w:r>
        <w:rPr>
          <w:sz w:val="23"/>
          <w:szCs w:val="23"/>
        </w:rPr>
        <w:t xml:space="preserve">, </w:t>
      </w:r>
      <w:r w:rsidRPr="00B4540A">
        <w:rPr>
          <w:sz w:val="23"/>
          <w:szCs w:val="23"/>
        </w:rPr>
        <w:t>VA</w:t>
      </w:r>
      <w:r>
        <w:rPr>
          <w:sz w:val="23"/>
          <w:szCs w:val="23"/>
        </w:rPr>
        <w:t xml:space="preserve">, </w:t>
      </w:r>
      <w:r w:rsidRPr="00B4540A">
        <w:rPr>
          <w:sz w:val="23"/>
          <w:szCs w:val="23"/>
        </w:rPr>
        <w:t>WA</w:t>
      </w:r>
      <w:r>
        <w:rPr>
          <w:sz w:val="23"/>
          <w:szCs w:val="23"/>
        </w:rPr>
        <w:t xml:space="preserve">, </w:t>
      </w:r>
      <w:r w:rsidRPr="00B4540A">
        <w:rPr>
          <w:sz w:val="23"/>
          <w:szCs w:val="23"/>
        </w:rPr>
        <w:t>WI</w:t>
      </w:r>
    </w:p>
    <w:p w:rsidR="000563DD" w:rsidRPr="00964429" w:rsidRDefault="000563DD" w:rsidP="002547CF">
      <w:pPr>
        <w:rPr>
          <w:sz w:val="22"/>
          <w:szCs w:val="22"/>
        </w:rPr>
      </w:pPr>
    </w:p>
    <w:p w:rsidR="00F72889" w:rsidRPr="00964429" w:rsidRDefault="005D1946" w:rsidP="002547CF">
      <w:pPr>
        <w:rPr>
          <w:sz w:val="22"/>
          <w:szCs w:val="22"/>
        </w:rPr>
      </w:pPr>
      <w:r w:rsidRPr="00964429">
        <w:rPr>
          <w:sz w:val="22"/>
          <w:szCs w:val="22"/>
        </w:rPr>
        <w:t>The Chair made a p</w:t>
      </w:r>
      <w:r w:rsidR="00F72889" w:rsidRPr="00964429">
        <w:rPr>
          <w:sz w:val="22"/>
          <w:szCs w:val="22"/>
        </w:rPr>
        <w:t>oi</w:t>
      </w:r>
      <w:r w:rsidRPr="00964429">
        <w:rPr>
          <w:sz w:val="22"/>
          <w:szCs w:val="22"/>
        </w:rPr>
        <w:t xml:space="preserve">nt of clarification on </w:t>
      </w:r>
      <w:r w:rsidR="00744371" w:rsidRPr="00964429">
        <w:rPr>
          <w:sz w:val="22"/>
          <w:szCs w:val="22"/>
        </w:rPr>
        <w:t xml:space="preserve">the </w:t>
      </w:r>
      <w:r w:rsidRPr="00964429">
        <w:rPr>
          <w:sz w:val="22"/>
          <w:szCs w:val="22"/>
        </w:rPr>
        <w:t>bylaws that</w:t>
      </w:r>
      <w:r w:rsidR="00F72889" w:rsidRPr="00964429">
        <w:rPr>
          <w:sz w:val="22"/>
          <w:szCs w:val="22"/>
        </w:rPr>
        <w:t xml:space="preserve"> </w:t>
      </w:r>
      <w:r w:rsidRPr="00964429">
        <w:rPr>
          <w:sz w:val="22"/>
          <w:szCs w:val="22"/>
        </w:rPr>
        <w:t xml:space="preserve">were </w:t>
      </w:r>
      <w:r w:rsidR="00F72889" w:rsidRPr="00964429">
        <w:rPr>
          <w:sz w:val="22"/>
          <w:szCs w:val="22"/>
        </w:rPr>
        <w:t>approved</w:t>
      </w:r>
      <w:r w:rsidRPr="00964429">
        <w:rPr>
          <w:sz w:val="22"/>
          <w:szCs w:val="22"/>
        </w:rPr>
        <w:t xml:space="preserve"> on Monday</w:t>
      </w:r>
      <w:r w:rsidR="00F72889" w:rsidRPr="00964429">
        <w:rPr>
          <w:sz w:val="22"/>
          <w:szCs w:val="22"/>
        </w:rPr>
        <w:t xml:space="preserve">. </w:t>
      </w:r>
      <w:r w:rsidR="00964429">
        <w:rPr>
          <w:sz w:val="22"/>
          <w:szCs w:val="22"/>
        </w:rPr>
        <w:t>T</w:t>
      </w:r>
      <w:r w:rsidR="00725314" w:rsidRPr="00964429">
        <w:rPr>
          <w:sz w:val="22"/>
          <w:szCs w:val="22"/>
        </w:rPr>
        <w:t xml:space="preserve">he new task for the </w:t>
      </w:r>
      <w:r w:rsidR="00F72889" w:rsidRPr="00964429">
        <w:rPr>
          <w:sz w:val="22"/>
          <w:szCs w:val="22"/>
        </w:rPr>
        <w:t xml:space="preserve">Chair-Elect </w:t>
      </w:r>
      <w:r w:rsidR="00725314" w:rsidRPr="00964429">
        <w:rPr>
          <w:sz w:val="22"/>
          <w:szCs w:val="22"/>
        </w:rPr>
        <w:t>(identifying MRB liaisons)</w:t>
      </w:r>
      <w:r w:rsidR="00F72889" w:rsidRPr="00964429">
        <w:rPr>
          <w:sz w:val="22"/>
          <w:szCs w:val="22"/>
        </w:rPr>
        <w:t xml:space="preserve"> is not underlined</w:t>
      </w:r>
      <w:r w:rsidR="00725314" w:rsidRPr="00964429">
        <w:rPr>
          <w:sz w:val="22"/>
          <w:szCs w:val="22"/>
        </w:rPr>
        <w:t xml:space="preserve"> in the draft version of the bylaws</w:t>
      </w:r>
      <w:r w:rsidR="00F72889" w:rsidRPr="00964429">
        <w:rPr>
          <w:sz w:val="22"/>
          <w:szCs w:val="22"/>
        </w:rPr>
        <w:t xml:space="preserve">. </w:t>
      </w:r>
      <w:r w:rsidR="00725314" w:rsidRPr="00964429">
        <w:rPr>
          <w:sz w:val="22"/>
          <w:szCs w:val="22"/>
        </w:rPr>
        <w:t>The Chair w</w:t>
      </w:r>
      <w:r w:rsidR="00F72889" w:rsidRPr="00964429">
        <w:rPr>
          <w:sz w:val="22"/>
          <w:szCs w:val="22"/>
        </w:rPr>
        <w:t>anted to make clear</w:t>
      </w:r>
      <w:r w:rsidR="00725314" w:rsidRPr="00964429">
        <w:rPr>
          <w:sz w:val="22"/>
          <w:szCs w:val="22"/>
        </w:rPr>
        <w:t xml:space="preserve"> that this task was new to the Chair-Elect.</w:t>
      </w:r>
    </w:p>
    <w:p w:rsidR="00725314" w:rsidRPr="00964429" w:rsidRDefault="00725314" w:rsidP="002547CF">
      <w:pPr>
        <w:rPr>
          <w:sz w:val="22"/>
          <w:szCs w:val="22"/>
        </w:rPr>
      </w:pPr>
    </w:p>
    <w:p w:rsidR="00BD53BA" w:rsidRDefault="00725314" w:rsidP="002547CF">
      <w:pPr>
        <w:rPr>
          <w:sz w:val="22"/>
          <w:szCs w:val="22"/>
        </w:rPr>
      </w:pPr>
      <w:r>
        <w:rPr>
          <w:sz w:val="22"/>
          <w:szCs w:val="22"/>
        </w:rPr>
        <w:t>The Chair asked for a m</w:t>
      </w:r>
      <w:r w:rsidR="00F72889">
        <w:rPr>
          <w:sz w:val="22"/>
          <w:szCs w:val="22"/>
        </w:rPr>
        <w:t>otion to untable the treasurer’s report</w:t>
      </w:r>
      <w:r>
        <w:rPr>
          <w:sz w:val="22"/>
          <w:szCs w:val="22"/>
        </w:rPr>
        <w:t>. Steve Harrison (</w:t>
      </w:r>
      <w:r w:rsidR="00F72889">
        <w:rPr>
          <w:sz w:val="22"/>
          <w:szCs w:val="22"/>
        </w:rPr>
        <w:t>VA</w:t>
      </w:r>
      <w:r>
        <w:rPr>
          <w:sz w:val="22"/>
          <w:szCs w:val="22"/>
        </w:rPr>
        <w:t>) made the motion. Paul Schmidt (WI) seconded.</w:t>
      </w:r>
    </w:p>
    <w:p w:rsidR="00F72889" w:rsidRDefault="00BD53BA" w:rsidP="002547CF">
      <w:pPr>
        <w:rPr>
          <w:sz w:val="22"/>
          <w:szCs w:val="22"/>
        </w:rPr>
      </w:pPr>
      <w:r>
        <w:rPr>
          <w:sz w:val="22"/>
          <w:szCs w:val="22"/>
          <w:vertAlign w:val="superscript"/>
        </w:rPr>
        <w:t xml:space="preserve"> </w:t>
      </w:r>
    </w:p>
    <w:p w:rsidR="00F72889" w:rsidRDefault="00F72889" w:rsidP="002547CF">
      <w:pPr>
        <w:rPr>
          <w:sz w:val="22"/>
          <w:szCs w:val="22"/>
        </w:rPr>
      </w:pPr>
      <w:r>
        <w:rPr>
          <w:sz w:val="22"/>
          <w:szCs w:val="22"/>
        </w:rPr>
        <w:t>Treasurer’s report</w:t>
      </w:r>
      <w:r w:rsidR="00046A05">
        <w:rPr>
          <w:sz w:val="22"/>
          <w:szCs w:val="22"/>
        </w:rPr>
        <w:t>—Debra Shults</w:t>
      </w:r>
    </w:p>
    <w:p w:rsidR="00F72889" w:rsidRDefault="00F72889" w:rsidP="002547CF">
      <w:pPr>
        <w:rPr>
          <w:sz w:val="22"/>
          <w:szCs w:val="22"/>
        </w:rPr>
      </w:pPr>
      <w:r>
        <w:rPr>
          <w:sz w:val="22"/>
          <w:szCs w:val="22"/>
        </w:rPr>
        <w:t>Estimated to nearest thousand</w:t>
      </w:r>
    </w:p>
    <w:tbl>
      <w:tblPr>
        <w:tblStyle w:val="TableGrid"/>
        <w:tblW w:w="0" w:type="auto"/>
        <w:tblLook w:val="04A0" w:firstRow="1" w:lastRow="0" w:firstColumn="1" w:lastColumn="0" w:noHBand="0" w:noVBand="1"/>
      </w:tblPr>
      <w:tblGrid>
        <w:gridCol w:w="1157"/>
        <w:gridCol w:w="1261"/>
        <w:gridCol w:w="931"/>
        <w:gridCol w:w="1432"/>
        <w:gridCol w:w="1481"/>
        <w:gridCol w:w="968"/>
      </w:tblGrid>
      <w:tr w:rsidR="00046A05" w:rsidTr="00046A05">
        <w:tc>
          <w:tcPr>
            <w:tcW w:w="0" w:type="auto"/>
          </w:tcPr>
          <w:p w:rsidR="00046A05" w:rsidRDefault="00046A05" w:rsidP="002547CF">
            <w:pPr>
              <w:rPr>
                <w:sz w:val="22"/>
                <w:szCs w:val="22"/>
              </w:rPr>
            </w:pPr>
            <w:r>
              <w:rPr>
                <w:sz w:val="22"/>
                <w:szCs w:val="22"/>
              </w:rPr>
              <w:t>Year</w:t>
            </w:r>
          </w:p>
        </w:tc>
        <w:tc>
          <w:tcPr>
            <w:tcW w:w="0" w:type="auto"/>
          </w:tcPr>
          <w:p w:rsidR="00046A05" w:rsidRDefault="00046A05" w:rsidP="002547CF">
            <w:pPr>
              <w:rPr>
                <w:sz w:val="22"/>
                <w:szCs w:val="22"/>
              </w:rPr>
            </w:pPr>
            <w:r>
              <w:rPr>
                <w:sz w:val="22"/>
                <w:szCs w:val="22"/>
              </w:rPr>
              <w:t>1/1 Balance</w:t>
            </w:r>
          </w:p>
        </w:tc>
        <w:tc>
          <w:tcPr>
            <w:tcW w:w="0" w:type="auto"/>
          </w:tcPr>
          <w:p w:rsidR="00046A05" w:rsidRDefault="00046A05" w:rsidP="002547CF">
            <w:pPr>
              <w:rPr>
                <w:sz w:val="22"/>
                <w:szCs w:val="22"/>
              </w:rPr>
            </w:pPr>
            <w:r>
              <w:rPr>
                <w:sz w:val="22"/>
                <w:szCs w:val="22"/>
              </w:rPr>
              <w:t>Income</w:t>
            </w:r>
          </w:p>
        </w:tc>
        <w:tc>
          <w:tcPr>
            <w:tcW w:w="0" w:type="auto"/>
          </w:tcPr>
          <w:p w:rsidR="00046A05" w:rsidRDefault="00046A05" w:rsidP="002547CF">
            <w:pPr>
              <w:rPr>
                <w:sz w:val="22"/>
                <w:szCs w:val="22"/>
              </w:rPr>
            </w:pPr>
            <w:r>
              <w:rPr>
                <w:sz w:val="22"/>
                <w:szCs w:val="22"/>
              </w:rPr>
              <w:t>Expenses</w:t>
            </w:r>
          </w:p>
        </w:tc>
        <w:tc>
          <w:tcPr>
            <w:tcW w:w="0" w:type="auto"/>
          </w:tcPr>
          <w:p w:rsidR="00046A05" w:rsidRDefault="00046A05" w:rsidP="002547CF">
            <w:pPr>
              <w:rPr>
                <w:sz w:val="22"/>
                <w:szCs w:val="22"/>
              </w:rPr>
            </w:pPr>
            <w:r>
              <w:rPr>
                <w:sz w:val="22"/>
                <w:szCs w:val="22"/>
              </w:rPr>
              <w:t>12/31 Balance</w:t>
            </w:r>
          </w:p>
        </w:tc>
        <w:tc>
          <w:tcPr>
            <w:tcW w:w="0" w:type="auto"/>
          </w:tcPr>
          <w:p w:rsidR="00046A05" w:rsidRDefault="00046A05" w:rsidP="002547CF">
            <w:pPr>
              <w:rPr>
                <w:sz w:val="22"/>
                <w:szCs w:val="22"/>
              </w:rPr>
            </w:pPr>
            <w:r>
              <w:rPr>
                <w:sz w:val="22"/>
                <w:szCs w:val="22"/>
              </w:rPr>
              <w:t>Net</w:t>
            </w:r>
          </w:p>
        </w:tc>
      </w:tr>
      <w:tr w:rsidR="00046A05" w:rsidTr="00046A05">
        <w:tc>
          <w:tcPr>
            <w:tcW w:w="0" w:type="auto"/>
          </w:tcPr>
          <w:p w:rsidR="00046A05" w:rsidRDefault="00046A05" w:rsidP="002547CF">
            <w:pPr>
              <w:rPr>
                <w:sz w:val="22"/>
                <w:szCs w:val="22"/>
              </w:rPr>
            </w:pPr>
            <w:r>
              <w:rPr>
                <w:sz w:val="22"/>
                <w:szCs w:val="22"/>
              </w:rPr>
              <w:t>2015</w:t>
            </w:r>
          </w:p>
        </w:tc>
        <w:tc>
          <w:tcPr>
            <w:tcW w:w="0" w:type="auto"/>
          </w:tcPr>
          <w:p w:rsidR="00046A05" w:rsidRDefault="00046A05" w:rsidP="002547CF">
            <w:pPr>
              <w:rPr>
                <w:sz w:val="22"/>
                <w:szCs w:val="22"/>
              </w:rPr>
            </w:pPr>
            <w:r>
              <w:rPr>
                <w:sz w:val="22"/>
                <w:szCs w:val="22"/>
              </w:rPr>
              <w:t>$55,000</w:t>
            </w:r>
          </w:p>
        </w:tc>
        <w:tc>
          <w:tcPr>
            <w:tcW w:w="0" w:type="auto"/>
          </w:tcPr>
          <w:p w:rsidR="00046A05" w:rsidRDefault="00046A05" w:rsidP="002547CF">
            <w:pPr>
              <w:rPr>
                <w:sz w:val="22"/>
                <w:szCs w:val="22"/>
              </w:rPr>
            </w:pPr>
            <w:r>
              <w:rPr>
                <w:sz w:val="22"/>
                <w:szCs w:val="22"/>
              </w:rPr>
              <w:t>$57,000</w:t>
            </w:r>
          </w:p>
        </w:tc>
        <w:tc>
          <w:tcPr>
            <w:tcW w:w="0" w:type="auto"/>
          </w:tcPr>
          <w:p w:rsidR="00046A05" w:rsidRDefault="00046A05" w:rsidP="002547CF">
            <w:pPr>
              <w:rPr>
                <w:sz w:val="22"/>
                <w:szCs w:val="22"/>
              </w:rPr>
            </w:pPr>
            <w:r>
              <w:rPr>
                <w:sz w:val="22"/>
                <w:szCs w:val="22"/>
              </w:rPr>
              <w:t>$61,000</w:t>
            </w:r>
          </w:p>
        </w:tc>
        <w:tc>
          <w:tcPr>
            <w:tcW w:w="0" w:type="auto"/>
          </w:tcPr>
          <w:p w:rsidR="00046A05" w:rsidRDefault="00046A05" w:rsidP="002547CF">
            <w:pPr>
              <w:rPr>
                <w:sz w:val="22"/>
                <w:szCs w:val="22"/>
              </w:rPr>
            </w:pPr>
            <w:r>
              <w:rPr>
                <w:sz w:val="22"/>
                <w:szCs w:val="22"/>
              </w:rPr>
              <w:t>$51,000</w:t>
            </w:r>
          </w:p>
        </w:tc>
        <w:tc>
          <w:tcPr>
            <w:tcW w:w="0" w:type="auto"/>
          </w:tcPr>
          <w:p w:rsidR="00046A05" w:rsidRDefault="00046A05" w:rsidP="002547CF">
            <w:pPr>
              <w:rPr>
                <w:sz w:val="22"/>
                <w:szCs w:val="22"/>
              </w:rPr>
            </w:pPr>
            <w:r>
              <w:rPr>
                <w:sz w:val="22"/>
                <w:szCs w:val="22"/>
              </w:rPr>
              <w:t>($4,000)</w:t>
            </w:r>
          </w:p>
        </w:tc>
      </w:tr>
      <w:tr w:rsidR="00046A05" w:rsidTr="00046A05">
        <w:tc>
          <w:tcPr>
            <w:tcW w:w="0" w:type="auto"/>
          </w:tcPr>
          <w:p w:rsidR="00046A05" w:rsidRDefault="00046A05" w:rsidP="002547CF">
            <w:pPr>
              <w:rPr>
                <w:sz w:val="22"/>
                <w:szCs w:val="22"/>
              </w:rPr>
            </w:pPr>
            <w:r>
              <w:rPr>
                <w:sz w:val="22"/>
                <w:szCs w:val="22"/>
              </w:rPr>
              <w:t>2016</w:t>
            </w:r>
          </w:p>
        </w:tc>
        <w:tc>
          <w:tcPr>
            <w:tcW w:w="0" w:type="auto"/>
          </w:tcPr>
          <w:p w:rsidR="00046A05" w:rsidRDefault="00046A05" w:rsidP="002547CF">
            <w:pPr>
              <w:rPr>
                <w:sz w:val="22"/>
                <w:szCs w:val="22"/>
              </w:rPr>
            </w:pPr>
            <w:r>
              <w:rPr>
                <w:sz w:val="22"/>
                <w:szCs w:val="22"/>
              </w:rPr>
              <w:t>$51,000</w:t>
            </w:r>
          </w:p>
        </w:tc>
        <w:tc>
          <w:tcPr>
            <w:tcW w:w="0" w:type="auto"/>
          </w:tcPr>
          <w:p w:rsidR="00046A05" w:rsidRDefault="00046A05" w:rsidP="002547CF">
            <w:pPr>
              <w:rPr>
                <w:sz w:val="22"/>
                <w:szCs w:val="22"/>
              </w:rPr>
            </w:pPr>
            <w:r>
              <w:rPr>
                <w:sz w:val="22"/>
                <w:szCs w:val="22"/>
              </w:rPr>
              <w:t>$48,000</w:t>
            </w:r>
          </w:p>
        </w:tc>
        <w:tc>
          <w:tcPr>
            <w:tcW w:w="0" w:type="auto"/>
          </w:tcPr>
          <w:p w:rsidR="00046A05" w:rsidRDefault="00046A05" w:rsidP="002547CF">
            <w:pPr>
              <w:rPr>
                <w:sz w:val="22"/>
                <w:szCs w:val="22"/>
              </w:rPr>
            </w:pPr>
            <w:r>
              <w:rPr>
                <w:sz w:val="22"/>
                <w:szCs w:val="22"/>
              </w:rPr>
              <w:t>$48,000 (est.)</w:t>
            </w:r>
          </w:p>
        </w:tc>
        <w:tc>
          <w:tcPr>
            <w:tcW w:w="0" w:type="auto"/>
          </w:tcPr>
          <w:p w:rsidR="00046A05" w:rsidRDefault="00046A05" w:rsidP="002547CF">
            <w:pPr>
              <w:rPr>
                <w:sz w:val="22"/>
                <w:szCs w:val="22"/>
              </w:rPr>
            </w:pPr>
            <w:r>
              <w:rPr>
                <w:sz w:val="22"/>
                <w:szCs w:val="22"/>
              </w:rPr>
              <w:t>$51,000 (est.)</w:t>
            </w:r>
          </w:p>
        </w:tc>
        <w:tc>
          <w:tcPr>
            <w:tcW w:w="0" w:type="auto"/>
          </w:tcPr>
          <w:p w:rsidR="00046A05" w:rsidRDefault="00046A05" w:rsidP="002547CF">
            <w:pPr>
              <w:rPr>
                <w:sz w:val="22"/>
                <w:szCs w:val="22"/>
              </w:rPr>
            </w:pPr>
            <w:r>
              <w:rPr>
                <w:sz w:val="22"/>
                <w:szCs w:val="22"/>
              </w:rPr>
              <w:t>$0 (est.)</w:t>
            </w:r>
          </w:p>
        </w:tc>
      </w:tr>
      <w:tr w:rsidR="00046A05" w:rsidTr="00046A05">
        <w:tc>
          <w:tcPr>
            <w:tcW w:w="0" w:type="auto"/>
          </w:tcPr>
          <w:p w:rsidR="00046A05" w:rsidRDefault="00046A05" w:rsidP="002547CF">
            <w:pPr>
              <w:rPr>
                <w:sz w:val="22"/>
                <w:szCs w:val="22"/>
              </w:rPr>
            </w:pPr>
            <w:r>
              <w:rPr>
                <w:sz w:val="22"/>
                <w:szCs w:val="22"/>
              </w:rPr>
              <w:t>2017 (est.)</w:t>
            </w:r>
          </w:p>
        </w:tc>
        <w:tc>
          <w:tcPr>
            <w:tcW w:w="0" w:type="auto"/>
          </w:tcPr>
          <w:p w:rsidR="00046A05" w:rsidRDefault="00046A05" w:rsidP="002547CF">
            <w:pPr>
              <w:rPr>
                <w:sz w:val="22"/>
                <w:szCs w:val="22"/>
              </w:rPr>
            </w:pPr>
            <w:r>
              <w:rPr>
                <w:sz w:val="22"/>
                <w:szCs w:val="22"/>
              </w:rPr>
              <w:t>$51,000</w:t>
            </w:r>
          </w:p>
        </w:tc>
        <w:tc>
          <w:tcPr>
            <w:tcW w:w="0" w:type="auto"/>
          </w:tcPr>
          <w:p w:rsidR="00046A05" w:rsidRDefault="00046A05" w:rsidP="002547CF">
            <w:pPr>
              <w:rPr>
                <w:sz w:val="22"/>
                <w:szCs w:val="22"/>
              </w:rPr>
            </w:pPr>
            <w:r>
              <w:rPr>
                <w:sz w:val="22"/>
                <w:szCs w:val="22"/>
              </w:rPr>
              <w:t>$48,000</w:t>
            </w:r>
          </w:p>
        </w:tc>
        <w:tc>
          <w:tcPr>
            <w:tcW w:w="0" w:type="auto"/>
          </w:tcPr>
          <w:p w:rsidR="00046A05" w:rsidRDefault="00046A05" w:rsidP="002547CF">
            <w:pPr>
              <w:rPr>
                <w:sz w:val="22"/>
                <w:szCs w:val="22"/>
              </w:rPr>
            </w:pPr>
            <w:r>
              <w:rPr>
                <w:sz w:val="22"/>
                <w:szCs w:val="22"/>
              </w:rPr>
              <w:t>$52,000</w:t>
            </w:r>
          </w:p>
        </w:tc>
        <w:tc>
          <w:tcPr>
            <w:tcW w:w="0" w:type="auto"/>
          </w:tcPr>
          <w:p w:rsidR="00046A05" w:rsidRDefault="00046A05" w:rsidP="002547CF">
            <w:pPr>
              <w:rPr>
                <w:sz w:val="22"/>
                <w:szCs w:val="22"/>
              </w:rPr>
            </w:pPr>
            <w:r>
              <w:rPr>
                <w:sz w:val="22"/>
                <w:szCs w:val="22"/>
              </w:rPr>
              <w:t>$47,000</w:t>
            </w:r>
          </w:p>
        </w:tc>
        <w:tc>
          <w:tcPr>
            <w:tcW w:w="0" w:type="auto"/>
          </w:tcPr>
          <w:p w:rsidR="00046A05" w:rsidRDefault="00046A05" w:rsidP="002547CF">
            <w:pPr>
              <w:rPr>
                <w:sz w:val="22"/>
                <w:szCs w:val="22"/>
              </w:rPr>
            </w:pPr>
            <w:r>
              <w:rPr>
                <w:sz w:val="22"/>
                <w:szCs w:val="22"/>
              </w:rPr>
              <w:t>($4,000)</w:t>
            </w:r>
          </w:p>
        </w:tc>
      </w:tr>
    </w:tbl>
    <w:p w:rsidR="00046A05" w:rsidRDefault="00046A05" w:rsidP="002547CF">
      <w:pPr>
        <w:rPr>
          <w:sz w:val="22"/>
          <w:szCs w:val="22"/>
        </w:rPr>
      </w:pPr>
    </w:p>
    <w:p w:rsidR="00F72889" w:rsidRDefault="00046A05" w:rsidP="002547CF">
      <w:pPr>
        <w:rPr>
          <w:sz w:val="22"/>
          <w:szCs w:val="22"/>
        </w:rPr>
      </w:pPr>
      <w:r>
        <w:rPr>
          <w:sz w:val="22"/>
          <w:szCs w:val="22"/>
        </w:rPr>
        <w:t xml:space="preserve">In 2017 we are expecting expenses </w:t>
      </w:r>
      <w:r w:rsidR="00964429">
        <w:rPr>
          <w:sz w:val="22"/>
          <w:szCs w:val="22"/>
        </w:rPr>
        <w:t xml:space="preserve">of $36,000 </w:t>
      </w:r>
      <w:r>
        <w:rPr>
          <w:sz w:val="22"/>
          <w:szCs w:val="22"/>
        </w:rPr>
        <w:t xml:space="preserve">for the annual </w:t>
      </w:r>
      <w:r w:rsidR="00F72889">
        <w:rPr>
          <w:sz w:val="22"/>
          <w:szCs w:val="22"/>
        </w:rPr>
        <w:t xml:space="preserve">meeting, </w:t>
      </w:r>
      <w:r>
        <w:rPr>
          <w:sz w:val="22"/>
          <w:szCs w:val="22"/>
        </w:rPr>
        <w:t xml:space="preserve">and </w:t>
      </w:r>
      <w:r w:rsidR="00F72889">
        <w:rPr>
          <w:sz w:val="22"/>
          <w:szCs w:val="22"/>
        </w:rPr>
        <w:t xml:space="preserve">other </w:t>
      </w:r>
      <w:r>
        <w:rPr>
          <w:sz w:val="22"/>
          <w:szCs w:val="22"/>
        </w:rPr>
        <w:t>expenses of $16,000.</w:t>
      </w:r>
    </w:p>
    <w:p w:rsidR="00F72889" w:rsidRDefault="00046A05" w:rsidP="002547CF">
      <w:pPr>
        <w:rPr>
          <w:sz w:val="22"/>
          <w:szCs w:val="22"/>
        </w:rPr>
      </w:pPr>
      <w:r>
        <w:rPr>
          <w:sz w:val="22"/>
          <w:szCs w:val="22"/>
        </w:rPr>
        <w:t>T</w:t>
      </w:r>
      <w:r w:rsidR="00F72889">
        <w:rPr>
          <w:sz w:val="22"/>
          <w:szCs w:val="22"/>
        </w:rPr>
        <w:t>he annual</w:t>
      </w:r>
      <w:r>
        <w:rPr>
          <w:sz w:val="22"/>
          <w:szCs w:val="22"/>
        </w:rPr>
        <w:t xml:space="preserve"> meeting next year will cost $4,000</w:t>
      </w:r>
      <w:r w:rsidR="00F72889">
        <w:rPr>
          <w:sz w:val="22"/>
          <w:szCs w:val="22"/>
        </w:rPr>
        <w:t xml:space="preserve"> more than what we are used to </w:t>
      </w:r>
      <w:r>
        <w:rPr>
          <w:sz w:val="22"/>
          <w:szCs w:val="22"/>
        </w:rPr>
        <w:t>due to increased costs</w:t>
      </w:r>
      <w:r w:rsidR="00F72889">
        <w:rPr>
          <w:sz w:val="22"/>
          <w:szCs w:val="22"/>
        </w:rPr>
        <w:t xml:space="preserve"> for food and beverage. Also, </w:t>
      </w:r>
      <w:r>
        <w:rPr>
          <w:sz w:val="22"/>
          <w:szCs w:val="22"/>
        </w:rPr>
        <w:t>government</w:t>
      </w:r>
      <w:r w:rsidR="00F72889">
        <w:rPr>
          <w:sz w:val="22"/>
          <w:szCs w:val="22"/>
        </w:rPr>
        <w:t xml:space="preserve"> attendees will </w:t>
      </w:r>
      <w:r w:rsidR="00964429">
        <w:rPr>
          <w:sz w:val="22"/>
          <w:szCs w:val="22"/>
        </w:rPr>
        <w:t>receive</w:t>
      </w:r>
      <w:r w:rsidR="00F72889">
        <w:rPr>
          <w:sz w:val="22"/>
          <w:szCs w:val="22"/>
        </w:rPr>
        <w:t xml:space="preserve"> </w:t>
      </w:r>
      <w:r>
        <w:rPr>
          <w:sz w:val="22"/>
          <w:szCs w:val="22"/>
        </w:rPr>
        <w:t xml:space="preserve">the </w:t>
      </w:r>
      <w:r w:rsidR="00F72889">
        <w:rPr>
          <w:sz w:val="22"/>
          <w:szCs w:val="22"/>
        </w:rPr>
        <w:t xml:space="preserve">federal per diem </w:t>
      </w:r>
      <w:r>
        <w:rPr>
          <w:sz w:val="22"/>
          <w:szCs w:val="22"/>
        </w:rPr>
        <w:t>lod</w:t>
      </w:r>
      <w:r w:rsidR="00964429">
        <w:rPr>
          <w:sz w:val="22"/>
          <w:szCs w:val="22"/>
        </w:rPr>
        <w:t>g</w:t>
      </w:r>
      <w:r>
        <w:rPr>
          <w:sz w:val="22"/>
          <w:szCs w:val="22"/>
        </w:rPr>
        <w:t>ing rate of $106 but non-</w:t>
      </w:r>
      <w:r w:rsidR="00F72889">
        <w:rPr>
          <w:sz w:val="22"/>
          <w:szCs w:val="22"/>
        </w:rPr>
        <w:t>g</w:t>
      </w:r>
      <w:r>
        <w:rPr>
          <w:sz w:val="22"/>
          <w:szCs w:val="22"/>
        </w:rPr>
        <w:t>overnment attendees</w:t>
      </w:r>
      <w:r w:rsidR="00F72889">
        <w:rPr>
          <w:sz w:val="22"/>
          <w:szCs w:val="22"/>
        </w:rPr>
        <w:t xml:space="preserve"> will be charged $159 per night. </w:t>
      </w:r>
      <w:r>
        <w:rPr>
          <w:sz w:val="22"/>
          <w:szCs w:val="22"/>
        </w:rPr>
        <w:t>Government employees w</w:t>
      </w:r>
      <w:r w:rsidR="007B4059">
        <w:rPr>
          <w:sz w:val="22"/>
          <w:szCs w:val="22"/>
        </w:rPr>
        <w:t xml:space="preserve">ill need </w:t>
      </w:r>
      <w:r>
        <w:rPr>
          <w:sz w:val="22"/>
          <w:szCs w:val="22"/>
        </w:rPr>
        <w:t>their government</w:t>
      </w:r>
      <w:r w:rsidR="007B4059">
        <w:rPr>
          <w:sz w:val="22"/>
          <w:szCs w:val="22"/>
        </w:rPr>
        <w:t xml:space="preserve"> ID to check into </w:t>
      </w:r>
      <w:r>
        <w:rPr>
          <w:sz w:val="22"/>
          <w:szCs w:val="22"/>
        </w:rPr>
        <w:t>the hotel or the hotel can</w:t>
      </w:r>
      <w:r w:rsidR="007B4059">
        <w:rPr>
          <w:sz w:val="22"/>
          <w:szCs w:val="22"/>
        </w:rPr>
        <w:t xml:space="preserve">not honor </w:t>
      </w:r>
      <w:r>
        <w:rPr>
          <w:sz w:val="22"/>
          <w:szCs w:val="22"/>
        </w:rPr>
        <w:t xml:space="preserve">the </w:t>
      </w:r>
      <w:r w:rsidR="007B4059">
        <w:rPr>
          <w:sz w:val="22"/>
          <w:szCs w:val="22"/>
        </w:rPr>
        <w:t xml:space="preserve">federal rate. </w:t>
      </w:r>
    </w:p>
    <w:p w:rsidR="00046A05" w:rsidRDefault="00046A05" w:rsidP="002547CF">
      <w:pPr>
        <w:rPr>
          <w:sz w:val="22"/>
          <w:szCs w:val="22"/>
        </w:rPr>
      </w:pPr>
    </w:p>
    <w:p w:rsidR="000221B4" w:rsidRDefault="007B4059" w:rsidP="002547CF">
      <w:pPr>
        <w:rPr>
          <w:sz w:val="22"/>
          <w:szCs w:val="22"/>
        </w:rPr>
      </w:pPr>
      <w:r>
        <w:rPr>
          <w:sz w:val="22"/>
          <w:szCs w:val="22"/>
        </w:rPr>
        <w:t xml:space="preserve">2017 will be more costly. </w:t>
      </w:r>
      <w:r w:rsidR="00246365">
        <w:rPr>
          <w:sz w:val="22"/>
          <w:szCs w:val="22"/>
        </w:rPr>
        <w:t>The end-of-year balance for</w:t>
      </w:r>
      <w:r>
        <w:rPr>
          <w:sz w:val="22"/>
          <w:szCs w:val="22"/>
        </w:rPr>
        <w:t xml:space="preserve"> 2017 </w:t>
      </w:r>
      <w:r w:rsidR="00246365">
        <w:rPr>
          <w:sz w:val="22"/>
          <w:szCs w:val="22"/>
        </w:rPr>
        <w:t xml:space="preserve">is </w:t>
      </w:r>
      <w:r>
        <w:rPr>
          <w:sz w:val="22"/>
          <w:szCs w:val="22"/>
        </w:rPr>
        <w:t>projected to be $47,000</w:t>
      </w:r>
      <w:r w:rsidR="00246365">
        <w:rPr>
          <w:sz w:val="22"/>
          <w:szCs w:val="22"/>
        </w:rPr>
        <w:t>,</w:t>
      </w:r>
      <w:r>
        <w:rPr>
          <w:sz w:val="22"/>
          <w:szCs w:val="22"/>
        </w:rPr>
        <w:t xml:space="preserve"> which is lowest since 2012. </w:t>
      </w:r>
      <w:r w:rsidR="00964429">
        <w:rPr>
          <w:sz w:val="22"/>
          <w:szCs w:val="22"/>
        </w:rPr>
        <w:t xml:space="preserve">The </w:t>
      </w:r>
      <w:r>
        <w:rPr>
          <w:sz w:val="22"/>
          <w:szCs w:val="22"/>
        </w:rPr>
        <w:t xml:space="preserve">Board recommends $25 fee increase, $50 exhibitor fee increase, </w:t>
      </w:r>
      <w:r w:rsidR="00246365">
        <w:rPr>
          <w:sz w:val="22"/>
          <w:szCs w:val="22"/>
        </w:rPr>
        <w:t xml:space="preserve">and </w:t>
      </w:r>
      <w:r>
        <w:rPr>
          <w:sz w:val="22"/>
          <w:szCs w:val="22"/>
        </w:rPr>
        <w:t>watch expenses closely.</w:t>
      </w:r>
      <w:r w:rsidR="00964429">
        <w:rPr>
          <w:sz w:val="22"/>
          <w:szCs w:val="22"/>
        </w:rPr>
        <w:t xml:space="preserve"> </w:t>
      </w:r>
    </w:p>
    <w:p w:rsidR="000221B4" w:rsidRDefault="000221B4" w:rsidP="002547CF">
      <w:pPr>
        <w:rPr>
          <w:sz w:val="22"/>
          <w:szCs w:val="22"/>
        </w:rPr>
      </w:pPr>
    </w:p>
    <w:p w:rsidR="00640C4B" w:rsidRDefault="00964429" w:rsidP="00640C4B">
      <w:pPr>
        <w:rPr>
          <w:sz w:val="22"/>
          <w:szCs w:val="22"/>
        </w:rPr>
      </w:pPr>
      <w:r>
        <w:rPr>
          <w:sz w:val="22"/>
          <w:szCs w:val="22"/>
        </w:rPr>
        <w:lastRenderedPageBreak/>
        <w:t xml:space="preserve">There was extended discussion about </w:t>
      </w:r>
      <w:r w:rsidR="000221B4">
        <w:rPr>
          <w:sz w:val="22"/>
          <w:szCs w:val="22"/>
        </w:rPr>
        <w:t>how to increase the OAS account balance. There was general agreement that</w:t>
      </w:r>
      <w:r>
        <w:rPr>
          <w:sz w:val="22"/>
          <w:szCs w:val="22"/>
        </w:rPr>
        <w:t xml:space="preserve"> making small changes to the registration fees </w:t>
      </w:r>
      <w:r w:rsidR="00640C4B">
        <w:rPr>
          <w:sz w:val="22"/>
          <w:szCs w:val="22"/>
        </w:rPr>
        <w:t>won’t</w:t>
      </w:r>
      <w:r>
        <w:rPr>
          <w:sz w:val="22"/>
          <w:szCs w:val="22"/>
        </w:rPr>
        <w:t xml:space="preserve"> provide enough additional income. </w:t>
      </w:r>
      <w:r w:rsidR="00640C4B">
        <w:rPr>
          <w:sz w:val="22"/>
          <w:szCs w:val="22"/>
        </w:rPr>
        <w:t>Lee Cox (NC) suggested having States pay for Board members’ travel to Spring Board meeting.</w:t>
      </w:r>
    </w:p>
    <w:p w:rsidR="007B4059" w:rsidRDefault="00E25176" w:rsidP="002547CF">
      <w:pPr>
        <w:rPr>
          <w:sz w:val="22"/>
          <w:szCs w:val="22"/>
        </w:rPr>
      </w:pPr>
      <w:r>
        <w:rPr>
          <w:sz w:val="22"/>
          <w:szCs w:val="22"/>
        </w:rPr>
        <w:t>Participants</w:t>
      </w:r>
      <w:r w:rsidR="00964429">
        <w:rPr>
          <w:sz w:val="22"/>
          <w:szCs w:val="22"/>
        </w:rPr>
        <w:t xml:space="preserve"> recommended lowering the exhibitor fee and working to recruit more vendors.</w:t>
      </w:r>
      <w:r w:rsidR="00964429" w:rsidRPr="00964429">
        <w:rPr>
          <w:sz w:val="22"/>
          <w:szCs w:val="22"/>
        </w:rPr>
        <w:t xml:space="preserve"> </w:t>
      </w:r>
      <w:r w:rsidR="00964429">
        <w:rPr>
          <w:sz w:val="22"/>
          <w:szCs w:val="22"/>
        </w:rPr>
        <w:t>Typically the host reaches out to vendors, but participants expressed willingness to assist with recruiting vendors.</w:t>
      </w:r>
    </w:p>
    <w:p w:rsidR="00B24AE9" w:rsidRDefault="00B24AE9" w:rsidP="002547CF">
      <w:pPr>
        <w:rPr>
          <w:sz w:val="22"/>
          <w:szCs w:val="22"/>
        </w:rPr>
      </w:pPr>
    </w:p>
    <w:p w:rsidR="00B24AE9" w:rsidRDefault="00BA057F" w:rsidP="002547CF">
      <w:pPr>
        <w:rPr>
          <w:sz w:val="22"/>
          <w:szCs w:val="22"/>
        </w:rPr>
      </w:pPr>
      <w:r>
        <w:rPr>
          <w:sz w:val="22"/>
          <w:szCs w:val="22"/>
        </w:rPr>
        <w:t>The Chair</w:t>
      </w:r>
      <w:r w:rsidR="00B24AE9">
        <w:rPr>
          <w:sz w:val="22"/>
          <w:szCs w:val="22"/>
        </w:rPr>
        <w:t xml:space="preserve"> encouraged states to bring more staff to the meetings so they can get the info</w:t>
      </w:r>
      <w:r w:rsidR="00640C4B">
        <w:rPr>
          <w:sz w:val="22"/>
          <w:szCs w:val="22"/>
        </w:rPr>
        <w:t>rmation</w:t>
      </w:r>
      <w:r w:rsidR="00B24AE9">
        <w:rPr>
          <w:sz w:val="22"/>
          <w:szCs w:val="22"/>
        </w:rPr>
        <w:t xml:space="preserve"> first-hand.</w:t>
      </w:r>
    </w:p>
    <w:p w:rsidR="00964429" w:rsidRDefault="00964429" w:rsidP="002547CF">
      <w:pPr>
        <w:rPr>
          <w:sz w:val="22"/>
          <w:szCs w:val="22"/>
        </w:rPr>
      </w:pPr>
    </w:p>
    <w:p w:rsidR="00964429" w:rsidRDefault="00B24AE9" w:rsidP="002547CF">
      <w:pPr>
        <w:rPr>
          <w:sz w:val="22"/>
          <w:szCs w:val="22"/>
        </w:rPr>
      </w:pPr>
      <w:r>
        <w:rPr>
          <w:sz w:val="22"/>
          <w:szCs w:val="22"/>
        </w:rPr>
        <w:t>Jack Priest</w:t>
      </w:r>
      <w:r w:rsidR="00964429">
        <w:rPr>
          <w:sz w:val="22"/>
          <w:szCs w:val="22"/>
        </w:rPr>
        <w:t xml:space="preserve"> (MA) recommended</w:t>
      </w:r>
      <w:r>
        <w:rPr>
          <w:sz w:val="22"/>
          <w:szCs w:val="22"/>
        </w:rPr>
        <w:t xml:space="preserve"> finalizing agenda</w:t>
      </w:r>
      <w:r w:rsidR="00964429">
        <w:rPr>
          <w:sz w:val="22"/>
          <w:szCs w:val="22"/>
        </w:rPr>
        <w:t xml:space="preserve"> earlier</w:t>
      </w:r>
      <w:r>
        <w:rPr>
          <w:sz w:val="22"/>
          <w:szCs w:val="22"/>
        </w:rPr>
        <w:t>.</w:t>
      </w:r>
      <w:r w:rsidR="00964429">
        <w:rPr>
          <w:sz w:val="22"/>
          <w:szCs w:val="22"/>
        </w:rPr>
        <w:t xml:space="preserve"> Tom Conley (Executive Assistant) stated that the OAS b</w:t>
      </w:r>
      <w:r>
        <w:rPr>
          <w:sz w:val="22"/>
          <w:szCs w:val="22"/>
        </w:rPr>
        <w:t xml:space="preserve">ylaws allow for formation of committees. Suggested </w:t>
      </w:r>
      <w:r w:rsidR="00F15366">
        <w:rPr>
          <w:sz w:val="22"/>
          <w:szCs w:val="22"/>
        </w:rPr>
        <w:t>forming a v</w:t>
      </w:r>
      <w:r>
        <w:rPr>
          <w:sz w:val="22"/>
          <w:szCs w:val="22"/>
        </w:rPr>
        <w:t>endor committee or agenda committee</w:t>
      </w:r>
      <w:r w:rsidR="00964429">
        <w:rPr>
          <w:sz w:val="22"/>
          <w:szCs w:val="22"/>
        </w:rPr>
        <w:t xml:space="preserve"> (which could be chaired by the</w:t>
      </w:r>
      <w:r>
        <w:rPr>
          <w:sz w:val="22"/>
          <w:szCs w:val="22"/>
        </w:rPr>
        <w:t xml:space="preserve"> Past-</w:t>
      </w:r>
      <w:r w:rsidR="00964429">
        <w:rPr>
          <w:sz w:val="22"/>
          <w:szCs w:val="22"/>
        </w:rPr>
        <w:t>C</w:t>
      </w:r>
      <w:r>
        <w:rPr>
          <w:sz w:val="22"/>
          <w:szCs w:val="22"/>
        </w:rPr>
        <w:t>hair</w:t>
      </w:r>
      <w:r w:rsidR="00964429">
        <w:rPr>
          <w:sz w:val="22"/>
          <w:szCs w:val="22"/>
        </w:rPr>
        <w:t>)</w:t>
      </w:r>
      <w:r>
        <w:rPr>
          <w:sz w:val="22"/>
          <w:szCs w:val="22"/>
        </w:rPr>
        <w:t>.</w:t>
      </w:r>
      <w:r w:rsidR="000235EA">
        <w:rPr>
          <w:sz w:val="22"/>
          <w:szCs w:val="22"/>
        </w:rPr>
        <w:t xml:space="preserve"> </w:t>
      </w:r>
    </w:p>
    <w:p w:rsidR="00964429" w:rsidRDefault="00964429" w:rsidP="002547CF">
      <w:pPr>
        <w:rPr>
          <w:sz w:val="22"/>
          <w:szCs w:val="22"/>
        </w:rPr>
      </w:pPr>
    </w:p>
    <w:p w:rsidR="00FE0855" w:rsidRDefault="00FE0855" w:rsidP="002547CF">
      <w:pPr>
        <w:rPr>
          <w:sz w:val="22"/>
          <w:szCs w:val="22"/>
        </w:rPr>
      </w:pPr>
      <w:r>
        <w:rPr>
          <w:sz w:val="22"/>
          <w:szCs w:val="22"/>
        </w:rPr>
        <w:t xml:space="preserve">David Walter </w:t>
      </w:r>
      <w:r w:rsidR="00E902C6">
        <w:rPr>
          <w:sz w:val="22"/>
          <w:szCs w:val="22"/>
        </w:rPr>
        <w:t xml:space="preserve">(AL) made a motion to accept the treasurer’s report. </w:t>
      </w:r>
      <w:r>
        <w:rPr>
          <w:sz w:val="22"/>
          <w:szCs w:val="22"/>
        </w:rPr>
        <w:t>Jennifer Opila</w:t>
      </w:r>
      <w:r w:rsidR="00E902C6">
        <w:rPr>
          <w:sz w:val="22"/>
          <w:szCs w:val="22"/>
        </w:rPr>
        <w:t xml:space="preserve"> (CO) seconded</w:t>
      </w:r>
      <w:r>
        <w:rPr>
          <w:sz w:val="22"/>
          <w:szCs w:val="22"/>
        </w:rPr>
        <w:t>. Motion carried.</w:t>
      </w:r>
    </w:p>
    <w:p w:rsidR="00FE0855" w:rsidRDefault="00FE0855" w:rsidP="002547CF">
      <w:pPr>
        <w:rPr>
          <w:sz w:val="22"/>
          <w:szCs w:val="22"/>
        </w:rPr>
      </w:pPr>
    </w:p>
    <w:p w:rsidR="00D502C0" w:rsidRPr="002D084A" w:rsidRDefault="00184FE7" w:rsidP="00D502C0">
      <w:pPr>
        <w:rPr>
          <w:sz w:val="22"/>
          <w:szCs w:val="22"/>
        </w:rPr>
      </w:pPr>
      <w:r>
        <w:rPr>
          <w:sz w:val="22"/>
          <w:szCs w:val="22"/>
        </w:rPr>
        <w:t>1</w:t>
      </w:r>
      <w:r w:rsidR="006E6EC1">
        <w:rPr>
          <w:sz w:val="22"/>
          <w:szCs w:val="22"/>
        </w:rPr>
        <w:t>7</w:t>
      </w:r>
      <w:r>
        <w:rPr>
          <w:sz w:val="22"/>
          <w:szCs w:val="22"/>
        </w:rPr>
        <w:t xml:space="preserve">:  </w:t>
      </w:r>
      <w:r w:rsidR="00D502C0" w:rsidRPr="002D084A">
        <w:rPr>
          <w:sz w:val="22"/>
          <w:szCs w:val="22"/>
        </w:rPr>
        <w:t>Election of officers</w:t>
      </w:r>
      <w:r w:rsidR="006C5604">
        <w:rPr>
          <w:sz w:val="22"/>
          <w:szCs w:val="22"/>
        </w:rPr>
        <w:t xml:space="preserve"> – </w:t>
      </w:r>
      <w:r w:rsidR="00086D87">
        <w:rPr>
          <w:sz w:val="22"/>
          <w:szCs w:val="22"/>
        </w:rPr>
        <w:t>Sherrie Flaherty</w:t>
      </w:r>
    </w:p>
    <w:p w:rsidR="00D502C0" w:rsidRPr="002D084A" w:rsidRDefault="008666AA" w:rsidP="00086D87">
      <w:pPr>
        <w:tabs>
          <w:tab w:val="left" w:pos="1080"/>
        </w:tabs>
        <w:ind w:left="720"/>
        <w:rPr>
          <w:sz w:val="22"/>
          <w:szCs w:val="22"/>
        </w:rPr>
      </w:pPr>
      <w:r>
        <w:rPr>
          <w:sz w:val="22"/>
          <w:szCs w:val="22"/>
        </w:rPr>
        <w:t xml:space="preserve">A:  </w:t>
      </w:r>
      <w:r w:rsidR="00086D87">
        <w:rPr>
          <w:sz w:val="22"/>
          <w:szCs w:val="22"/>
        </w:rPr>
        <w:tab/>
      </w:r>
      <w:r>
        <w:rPr>
          <w:sz w:val="22"/>
          <w:szCs w:val="22"/>
        </w:rPr>
        <w:t>Chair-E</w:t>
      </w:r>
      <w:r w:rsidR="00D502C0" w:rsidRPr="002D084A">
        <w:rPr>
          <w:sz w:val="22"/>
          <w:szCs w:val="22"/>
        </w:rPr>
        <w:t>lect</w:t>
      </w:r>
      <w:r w:rsidR="005D1946">
        <w:rPr>
          <w:sz w:val="22"/>
          <w:szCs w:val="22"/>
        </w:rPr>
        <w:t xml:space="preserve"> (David Turberville, AL)</w:t>
      </w:r>
    </w:p>
    <w:p w:rsidR="002A0C55" w:rsidRPr="00086D87" w:rsidRDefault="00D502C0" w:rsidP="00086D87">
      <w:pPr>
        <w:widowControl w:val="0"/>
        <w:tabs>
          <w:tab w:val="left" w:pos="1080"/>
        </w:tabs>
        <w:ind w:left="720" w:right="-20"/>
        <w:rPr>
          <w:w w:val="106"/>
          <w:sz w:val="22"/>
          <w:szCs w:val="22"/>
        </w:rPr>
      </w:pPr>
      <w:r w:rsidRPr="00086D87">
        <w:rPr>
          <w:sz w:val="22"/>
          <w:szCs w:val="22"/>
        </w:rPr>
        <w:t xml:space="preserve">B:  </w:t>
      </w:r>
      <w:r w:rsidR="00086D87">
        <w:rPr>
          <w:sz w:val="22"/>
          <w:szCs w:val="22"/>
        </w:rPr>
        <w:tab/>
      </w:r>
      <w:r w:rsidR="00C0420B" w:rsidRPr="00086D87">
        <w:rPr>
          <w:w w:val="106"/>
          <w:sz w:val="22"/>
          <w:szCs w:val="22"/>
        </w:rPr>
        <w:t xml:space="preserve">Director of </w:t>
      </w:r>
      <w:r w:rsidR="00163214" w:rsidRPr="00086D87">
        <w:rPr>
          <w:w w:val="106"/>
          <w:sz w:val="22"/>
          <w:szCs w:val="22"/>
        </w:rPr>
        <w:t>Rulemaking</w:t>
      </w:r>
      <w:r w:rsidR="005D1946">
        <w:rPr>
          <w:w w:val="106"/>
          <w:sz w:val="22"/>
          <w:szCs w:val="22"/>
        </w:rPr>
        <w:t xml:space="preserve"> (Jenny Goodman, NJ)</w:t>
      </w:r>
    </w:p>
    <w:p w:rsidR="00163214" w:rsidRPr="00086D87" w:rsidRDefault="00163214" w:rsidP="00086D87">
      <w:pPr>
        <w:widowControl w:val="0"/>
        <w:tabs>
          <w:tab w:val="left" w:pos="1080"/>
        </w:tabs>
        <w:ind w:left="720" w:right="-20"/>
        <w:rPr>
          <w:spacing w:val="10"/>
          <w:sz w:val="22"/>
          <w:szCs w:val="22"/>
        </w:rPr>
      </w:pPr>
      <w:r w:rsidRPr="00086D87">
        <w:rPr>
          <w:sz w:val="22"/>
          <w:szCs w:val="22"/>
        </w:rPr>
        <w:t>C:</w:t>
      </w:r>
      <w:r w:rsidRPr="00086D87">
        <w:rPr>
          <w:spacing w:val="10"/>
          <w:sz w:val="22"/>
          <w:szCs w:val="22"/>
        </w:rPr>
        <w:t xml:space="preserve">  </w:t>
      </w:r>
      <w:r w:rsidR="00086D87">
        <w:rPr>
          <w:spacing w:val="10"/>
          <w:sz w:val="22"/>
          <w:szCs w:val="22"/>
        </w:rPr>
        <w:tab/>
      </w:r>
      <w:r w:rsidRPr="00086D87">
        <w:rPr>
          <w:spacing w:val="10"/>
          <w:sz w:val="22"/>
          <w:szCs w:val="22"/>
        </w:rPr>
        <w:t>Secretary</w:t>
      </w:r>
      <w:r w:rsidR="005D1946">
        <w:rPr>
          <w:spacing w:val="10"/>
          <w:sz w:val="22"/>
          <w:szCs w:val="22"/>
        </w:rPr>
        <w:t xml:space="preserve"> (Glenda Villamar, OR)</w:t>
      </w:r>
    </w:p>
    <w:p w:rsidR="00D502C0" w:rsidRDefault="00D502C0" w:rsidP="00D502C0">
      <w:pPr>
        <w:rPr>
          <w:sz w:val="22"/>
          <w:szCs w:val="22"/>
        </w:rPr>
      </w:pPr>
    </w:p>
    <w:p w:rsidR="007E5A5E" w:rsidRDefault="005D1946" w:rsidP="00D502C0">
      <w:pPr>
        <w:rPr>
          <w:sz w:val="22"/>
          <w:szCs w:val="22"/>
        </w:rPr>
      </w:pPr>
      <w:r>
        <w:rPr>
          <w:sz w:val="22"/>
          <w:szCs w:val="22"/>
        </w:rPr>
        <w:t>The Chair invited the membership to offer additional candidates for the open Board positions.</w:t>
      </w:r>
      <w:r w:rsidR="007E5A5E">
        <w:rPr>
          <w:sz w:val="22"/>
          <w:szCs w:val="22"/>
        </w:rPr>
        <w:t xml:space="preserve"> None </w:t>
      </w:r>
      <w:r>
        <w:rPr>
          <w:sz w:val="22"/>
          <w:szCs w:val="22"/>
        </w:rPr>
        <w:t>were offered</w:t>
      </w:r>
      <w:r w:rsidR="007E5A5E">
        <w:rPr>
          <w:sz w:val="22"/>
          <w:szCs w:val="22"/>
        </w:rPr>
        <w:t xml:space="preserve">. </w:t>
      </w:r>
      <w:r w:rsidR="00744371">
        <w:rPr>
          <w:sz w:val="22"/>
          <w:szCs w:val="22"/>
        </w:rPr>
        <w:t>T</w:t>
      </w:r>
      <w:r w:rsidR="007E5A5E">
        <w:rPr>
          <w:sz w:val="22"/>
          <w:szCs w:val="22"/>
        </w:rPr>
        <w:t>he</w:t>
      </w:r>
      <w:r>
        <w:rPr>
          <w:sz w:val="22"/>
          <w:szCs w:val="22"/>
        </w:rPr>
        <w:t xml:space="preserve"> </w:t>
      </w:r>
      <w:r w:rsidR="007E5A5E">
        <w:rPr>
          <w:sz w:val="22"/>
          <w:szCs w:val="22"/>
        </w:rPr>
        <w:t xml:space="preserve">Secretary cast </w:t>
      </w:r>
      <w:r w:rsidR="00744371">
        <w:rPr>
          <w:sz w:val="22"/>
          <w:szCs w:val="22"/>
        </w:rPr>
        <w:t xml:space="preserve">a single </w:t>
      </w:r>
      <w:r>
        <w:rPr>
          <w:sz w:val="22"/>
          <w:szCs w:val="22"/>
        </w:rPr>
        <w:t xml:space="preserve">vote </w:t>
      </w:r>
      <w:r w:rsidR="00744371">
        <w:rPr>
          <w:sz w:val="22"/>
          <w:szCs w:val="22"/>
        </w:rPr>
        <w:t>for the election of the unopposed nominees</w:t>
      </w:r>
      <w:r w:rsidR="007E5A5E">
        <w:rPr>
          <w:sz w:val="22"/>
          <w:szCs w:val="22"/>
        </w:rPr>
        <w:t>.</w:t>
      </w:r>
    </w:p>
    <w:p w:rsidR="00FE0855" w:rsidRPr="002D084A" w:rsidRDefault="00FE0855" w:rsidP="00D502C0">
      <w:pPr>
        <w:rPr>
          <w:sz w:val="22"/>
          <w:szCs w:val="22"/>
        </w:rPr>
      </w:pPr>
    </w:p>
    <w:p w:rsidR="00D502C0" w:rsidRPr="002D084A" w:rsidRDefault="00D502C0" w:rsidP="00D502C0">
      <w:pPr>
        <w:rPr>
          <w:sz w:val="22"/>
          <w:szCs w:val="22"/>
        </w:rPr>
      </w:pPr>
      <w:r w:rsidRPr="002D084A">
        <w:rPr>
          <w:sz w:val="22"/>
          <w:szCs w:val="22"/>
        </w:rPr>
        <w:t>1</w:t>
      </w:r>
      <w:r w:rsidR="006E6EC1">
        <w:rPr>
          <w:sz w:val="22"/>
          <w:szCs w:val="22"/>
        </w:rPr>
        <w:t>8</w:t>
      </w:r>
      <w:r w:rsidR="000563DD">
        <w:rPr>
          <w:sz w:val="22"/>
          <w:szCs w:val="22"/>
        </w:rPr>
        <w:t>:</w:t>
      </w:r>
      <w:r w:rsidRPr="002D084A">
        <w:rPr>
          <w:sz w:val="22"/>
          <w:szCs w:val="22"/>
        </w:rPr>
        <w:t xml:space="preserve">  Future meetings</w:t>
      </w:r>
      <w:r w:rsidR="006C5604">
        <w:rPr>
          <w:sz w:val="22"/>
          <w:szCs w:val="22"/>
        </w:rPr>
        <w:t xml:space="preserve"> – Tom Conley</w:t>
      </w:r>
    </w:p>
    <w:p w:rsidR="00D502C0" w:rsidRDefault="00D502C0" w:rsidP="0095723B">
      <w:pPr>
        <w:ind w:left="1350" w:hanging="630"/>
        <w:rPr>
          <w:sz w:val="22"/>
          <w:szCs w:val="22"/>
        </w:rPr>
      </w:pPr>
      <w:r>
        <w:rPr>
          <w:sz w:val="22"/>
          <w:szCs w:val="22"/>
        </w:rPr>
        <w:t>201</w:t>
      </w:r>
      <w:r w:rsidR="002A0C55">
        <w:rPr>
          <w:sz w:val="22"/>
          <w:szCs w:val="22"/>
        </w:rPr>
        <w:t>7</w:t>
      </w:r>
      <w:r>
        <w:rPr>
          <w:sz w:val="22"/>
          <w:szCs w:val="22"/>
        </w:rPr>
        <w:t xml:space="preserve"> </w:t>
      </w:r>
      <w:r w:rsidR="002A0C55">
        <w:rPr>
          <w:sz w:val="22"/>
          <w:szCs w:val="22"/>
        </w:rPr>
        <w:t>–</w:t>
      </w:r>
      <w:r>
        <w:rPr>
          <w:sz w:val="22"/>
          <w:szCs w:val="22"/>
        </w:rPr>
        <w:t xml:space="preserve"> </w:t>
      </w:r>
      <w:r w:rsidR="002A0C55">
        <w:rPr>
          <w:sz w:val="22"/>
          <w:szCs w:val="22"/>
        </w:rPr>
        <w:t>Memphis, TN (Co-hosted by TN, MS &amp; AR)</w:t>
      </w:r>
      <w:r w:rsidR="009822BD">
        <w:rPr>
          <w:sz w:val="22"/>
          <w:szCs w:val="22"/>
        </w:rPr>
        <w:t xml:space="preserve"> Debra </w:t>
      </w:r>
      <w:r w:rsidR="005D1946">
        <w:rPr>
          <w:sz w:val="22"/>
          <w:szCs w:val="22"/>
        </w:rPr>
        <w:t xml:space="preserve">Shults (TN) </w:t>
      </w:r>
      <w:r w:rsidR="009822BD">
        <w:rPr>
          <w:sz w:val="22"/>
          <w:szCs w:val="22"/>
        </w:rPr>
        <w:t xml:space="preserve">showed a video </w:t>
      </w:r>
      <w:r w:rsidR="00BA057F">
        <w:rPr>
          <w:sz w:val="22"/>
          <w:szCs w:val="22"/>
        </w:rPr>
        <w:t>promoting</w:t>
      </w:r>
      <w:r w:rsidR="009822BD">
        <w:rPr>
          <w:sz w:val="22"/>
          <w:szCs w:val="22"/>
        </w:rPr>
        <w:t xml:space="preserve"> Memphis.</w:t>
      </w:r>
      <w:r w:rsidR="00F91D2E">
        <w:rPr>
          <w:sz w:val="22"/>
          <w:szCs w:val="22"/>
        </w:rPr>
        <w:t xml:space="preserve"> </w:t>
      </w:r>
      <w:r w:rsidR="005D1946">
        <w:rPr>
          <w:sz w:val="22"/>
          <w:szCs w:val="22"/>
        </w:rPr>
        <w:t>The meeting will be held at the</w:t>
      </w:r>
      <w:r w:rsidR="00F91D2E">
        <w:rPr>
          <w:sz w:val="22"/>
          <w:szCs w:val="22"/>
        </w:rPr>
        <w:t xml:space="preserve"> Westin</w:t>
      </w:r>
      <w:r w:rsidR="005D1946">
        <w:rPr>
          <w:sz w:val="22"/>
          <w:szCs w:val="22"/>
        </w:rPr>
        <w:t xml:space="preserve"> Hotel from August 21-24, 2017</w:t>
      </w:r>
      <w:r w:rsidR="00F91D2E">
        <w:rPr>
          <w:sz w:val="22"/>
          <w:szCs w:val="22"/>
        </w:rPr>
        <w:t xml:space="preserve">. </w:t>
      </w:r>
    </w:p>
    <w:p w:rsidR="00DA34A7" w:rsidRDefault="00DA34A7" w:rsidP="0095723B">
      <w:pPr>
        <w:ind w:left="1350" w:hanging="630"/>
        <w:rPr>
          <w:sz w:val="22"/>
          <w:szCs w:val="22"/>
        </w:rPr>
      </w:pPr>
      <w:r>
        <w:rPr>
          <w:sz w:val="22"/>
          <w:szCs w:val="22"/>
        </w:rPr>
        <w:t xml:space="preserve">2018 – </w:t>
      </w:r>
      <w:r w:rsidR="00BA057F">
        <w:rPr>
          <w:sz w:val="22"/>
          <w:szCs w:val="22"/>
        </w:rPr>
        <w:t>The Chair</w:t>
      </w:r>
      <w:r w:rsidR="001A6BF2">
        <w:rPr>
          <w:sz w:val="22"/>
          <w:szCs w:val="22"/>
        </w:rPr>
        <w:t xml:space="preserve"> introduced </w:t>
      </w:r>
      <w:r w:rsidR="00D550C3">
        <w:rPr>
          <w:sz w:val="22"/>
          <w:szCs w:val="22"/>
        </w:rPr>
        <w:t xml:space="preserve">a </w:t>
      </w:r>
      <w:r w:rsidR="001A6BF2">
        <w:rPr>
          <w:sz w:val="22"/>
          <w:szCs w:val="22"/>
        </w:rPr>
        <w:t xml:space="preserve">proposal from David Walter </w:t>
      </w:r>
      <w:r w:rsidR="00D550C3">
        <w:rPr>
          <w:sz w:val="22"/>
          <w:szCs w:val="22"/>
        </w:rPr>
        <w:t xml:space="preserve">(AL) </w:t>
      </w:r>
      <w:r w:rsidR="00BA057F">
        <w:rPr>
          <w:sz w:val="22"/>
          <w:szCs w:val="22"/>
        </w:rPr>
        <w:t>to host</w:t>
      </w:r>
      <w:r w:rsidR="00D550C3">
        <w:rPr>
          <w:sz w:val="22"/>
          <w:szCs w:val="22"/>
        </w:rPr>
        <w:t xml:space="preserve"> the 2018 meeting </w:t>
      </w:r>
      <w:r w:rsidR="001A6BF2">
        <w:rPr>
          <w:sz w:val="22"/>
          <w:szCs w:val="22"/>
        </w:rPr>
        <w:t>in Mon</w:t>
      </w:r>
      <w:r w:rsidR="00BA057F">
        <w:rPr>
          <w:sz w:val="22"/>
          <w:szCs w:val="22"/>
        </w:rPr>
        <w:t>t</w:t>
      </w:r>
      <w:r w:rsidR="001A6BF2">
        <w:rPr>
          <w:sz w:val="22"/>
          <w:szCs w:val="22"/>
        </w:rPr>
        <w:t>gomery</w:t>
      </w:r>
      <w:r w:rsidR="00D550C3">
        <w:rPr>
          <w:sz w:val="22"/>
          <w:szCs w:val="22"/>
        </w:rPr>
        <w:t xml:space="preserve">, AL at </w:t>
      </w:r>
      <w:r w:rsidR="00BA057F">
        <w:rPr>
          <w:sz w:val="22"/>
          <w:szCs w:val="22"/>
        </w:rPr>
        <w:t xml:space="preserve">the </w:t>
      </w:r>
      <w:r w:rsidR="00D550C3">
        <w:rPr>
          <w:sz w:val="22"/>
          <w:szCs w:val="22"/>
        </w:rPr>
        <w:t>Marriott Renaissance</w:t>
      </w:r>
      <w:r w:rsidR="00BA057F">
        <w:rPr>
          <w:sz w:val="22"/>
          <w:szCs w:val="22"/>
        </w:rPr>
        <w:t xml:space="preserve"> hotel, which is attached to a performing arts center</w:t>
      </w:r>
      <w:r w:rsidR="001A6BF2">
        <w:rPr>
          <w:sz w:val="22"/>
          <w:szCs w:val="22"/>
        </w:rPr>
        <w:t xml:space="preserve"> in </w:t>
      </w:r>
      <w:r w:rsidR="00BA057F">
        <w:rPr>
          <w:sz w:val="22"/>
          <w:szCs w:val="22"/>
        </w:rPr>
        <w:t xml:space="preserve">the </w:t>
      </w:r>
      <w:r w:rsidR="001A6BF2">
        <w:rPr>
          <w:sz w:val="22"/>
          <w:szCs w:val="22"/>
        </w:rPr>
        <w:t>middle of downtown,</w:t>
      </w:r>
      <w:r w:rsidR="00D550C3">
        <w:rPr>
          <w:sz w:val="22"/>
          <w:szCs w:val="22"/>
        </w:rPr>
        <w:t xml:space="preserve"> near restaurants and</w:t>
      </w:r>
      <w:r w:rsidR="001A6BF2">
        <w:rPr>
          <w:sz w:val="22"/>
          <w:szCs w:val="22"/>
        </w:rPr>
        <w:t xml:space="preserve"> historical locations, </w:t>
      </w:r>
      <w:r w:rsidR="00D550C3">
        <w:rPr>
          <w:sz w:val="22"/>
          <w:szCs w:val="22"/>
        </w:rPr>
        <w:t xml:space="preserve">with </w:t>
      </w:r>
      <w:r w:rsidR="001A6BF2">
        <w:rPr>
          <w:sz w:val="22"/>
          <w:szCs w:val="22"/>
        </w:rPr>
        <w:t>lots of things</w:t>
      </w:r>
      <w:r w:rsidR="00885E92">
        <w:rPr>
          <w:sz w:val="22"/>
          <w:szCs w:val="22"/>
        </w:rPr>
        <w:t xml:space="preserve"> to do within walking distance.</w:t>
      </w:r>
      <w:r w:rsidR="00B74AFF">
        <w:rPr>
          <w:sz w:val="22"/>
          <w:szCs w:val="22"/>
        </w:rPr>
        <w:t xml:space="preserve"> </w:t>
      </w:r>
    </w:p>
    <w:p w:rsidR="003D4F52" w:rsidRDefault="003D4F52" w:rsidP="00BA057F">
      <w:pPr>
        <w:rPr>
          <w:sz w:val="22"/>
          <w:szCs w:val="22"/>
        </w:rPr>
      </w:pPr>
      <w:r>
        <w:rPr>
          <w:sz w:val="22"/>
          <w:szCs w:val="22"/>
        </w:rPr>
        <w:t xml:space="preserve">Jared </w:t>
      </w:r>
      <w:r w:rsidR="00044B99">
        <w:rPr>
          <w:sz w:val="22"/>
          <w:szCs w:val="22"/>
        </w:rPr>
        <w:t>Thompson (AR) made a motion to accept the proposal for the 2018 meeting in Montgomery, AL</w:t>
      </w:r>
      <w:r>
        <w:rPr>
          <w:sz w:val="22"/>
          <w:szCs w:val="22"/>
        </w:rPr>
        <w:t>.</w:t>
      </w:r>
      <w:r w:rsidR="00044B99">
        <w:rPr>
          <w:sz w:val="22"/>
          <w:szCs w:val="22"/>
        </w:rPr>
        <w:t xml:space="preserve"> </w:t>
      </w:r>
      <w:r>
        <w:rPr>
          <w:sz w:val="22"/>
          <w:szCs w:val="22"/>
        </w:rPr>
        <w:t>Jen</w:t>
      </w:r>
      <w:r w:rsidR="00044B99">
        <w:rPr>
          <w:sz w:val="22"/>
          <w:szCs w:val="22"/>
        </w:rPr>
        <w:t>nifer Opila (CO)</w:t>
      </w:r>
      <w:r>
        <w:rPr>
          <w:sz w:val="22"/>
          <w:szCs w:val="22"/>
        </w:rPr>
        <w:t xml:space="preserve"> </w:t>
      </w:r>
      <w:r w:rsidR="00044B99">
        <w:rPr>
          <w:sz w:val="22"/>
          <w:szCs w:val="22"/>
        </w:rPr>
        <w:t>seconded</w:t>
      </w:r>
      <w:r>
        <w:rPr>
          <w:sz w:val="22"/>
          <w:szCs w:val="22"/>
        </w:rPr>
        <w:t>.</w:t>
      </w:r>
      <w:r w:rsidR="00044B99">
        <w:rPr>
          <w:sz w:val="22"/>
          <w:szCs w:val="22"/>
        </w:rPr>
        <w:t xml:space="preserve"> </w:t>
      </w:r>
      <w:r>
        <w:rPr>
          <w:sz w:val="22"/>
          <w:szCs w:val="22"/>
        </w:rPr>
        <w:t>Motion carried.</w:t>
      </w:r>
    </w:p>
    <w:p w:rsidR="00C920CA" w:rsidRDefault="00C920CA" w:rsidP="00D502C0">
      <w:pPr>
        <w:rPr>
          <w:sz w:val="22"/>
          <w:szCs w:val="22"/>
        </w:rPr>
      </w:pPr>
    </w:p>
    <w:p w:rsidR="00633139" w:rsidRDefault="00D502C0" w:rsidP="00D502C0">
      <w:pPr>
        <w:rPr>
          <w:sz w:val="22"/>
          <w:szCs w:val="22"/>
        </w:rPr>
      </w:pPr>
      <w:r w:rsidRPr="002D084A">
        <w:rPr>
          <w:sz w:val="22"/>
          <w:szCs w:val="22"/>
        </w:rPr>
        <w:t>1</w:t>
      </w:r>
      <w:r w:rsidR="006E6EC1">
        <w:rPr>
          <w:sz w:val="22"/>
          <w:szCs w:val="22"/>
        </w:rPr>
        <w:t>9</w:t>
      </w:r>
      <w:r w:rsidRPr="002D084A">
        <w:rPr>
          <w:sz w:val="22"/>
          <w:szCs w:val="22"/>
        </w:rPr>
        <w:t xml:space="preserve">: </w:t>
      </w:r>
      <w:r w:rsidR="00633139">
        <w:rPr>
          <w:sz w:val="22"/>
          <w:szCs w:val="22"/>
        </w:rPr>
        <w:t xml:space="preserve"> Awards</w:t>
      </w:r>
      <w:r w:rsidRPr="002D084A">
        <w:rPr>
          <w:sz w:val="22"/>
          <w:szCs w:val="22"/>
        </w:rPr>
        <w:t xml:space="preserve"> </w:t>
      </w:r>
      <w:r w:rsidR="000C6DEC">
        <w:rPr>
          <w:sz w:val="22"/>
          <w:szCs w:val="22"/>
        </w:rPr>
        <w:t xml:space="preserve">– </w:t>
      </w:r>
      <w:r w:rsidR="00163214">
        <w:rPr>
          <w:sz w:val="22"/>
          <w:szCs w:val="22"/>
        </w:rPr>
        <w:t>Sherrie Flaherty</w:t>
      </w:r>
    </w:p>
    <w:p w:rsidR="00633139" w:rsidRDefault="00BA057F" w:rsidP="00D502C0">
      <w:pPr>
        <w:rPr>
          <w:sz w:val="22"/>
          <w:szCs w:val="22"/>
        </w:rPr>
      </w:pPr>
      <w:r>
        <w:rPr>
          <w:sz w:val="22"/>
          <w:szCs w:val="22"/>
        </w:rPr>
        <w:t>The Chair</w:t>
      </w:r>
      <w:r w:rsidR="005A5EF5">
        <w:rPr>
          <w:sz w:val="22"/>
          <w:szCs w:val="22"/>
        </w:rPr>
        <w:t xml:space="preserve"> gave awards to the three outgoing Board members and the host state of Colorado.</w:t>
      </w:r>
    </w:p>
    <w:p w:rsidR="005A5EF5" w:rsidRDefault="005A5EF5" w:rsidP="00D502C0">
      <w:pPr>
        <w:rPr>
          <w:sz w:val="22"/>
          <w:szCs w:val="22"/>
        </w:rPr>
      </w:pPr>
    </w:p>
    <w:p w:rsidR="00D502C0" w:rsidRDefault="006E6EC1" w:rsidP="00D502C0">
      <w:pPr>
        <w:rPr>
          <w:sz w:val="22"/>
          <w:szCs w:val="22"/>
        </w:rPr>
      </w:pPr>
      <w:r>
        <w:rPr>
          <w:sz w:val="22"/>
          <w:szCs w:val="22"/>
        </w:rPr>
        <w:t>20</w:t>
      </w:r>
      <w:r w:rsidR="00633139">
        <w:rPr>
          <w:sz w:val="22"/>
          <w:szCs w:val="22"/>
        </w:rPr>
        <w:t xml:space="preserve">:  </w:t>
      </w:r>
      <w:r w:rsidR="00D502C0" w:rsidRPr="002D084A">
        <w:rPr>
          <w:sz w:val="22"/>
          <w:szCs w:val="22"/>
        </w:rPr>
        <w:t>Other Business</w:t>
      </w:r>
    </w:p>
    <w:p w:rsidR="009241C9" w:rsidRDefault="009241C9" w:rsidP="00BC5948">
      <w:pPr>
        <w:rPr>
          <w:sz w:val="22"/>
          <w:szCs w:val="22"/>
        </w:rPr>
      </w:pPr>
    </w:p>
    <w:p w:rsidR="009241C9" w:rsidRDefault="00840356" w:rsidP="008D7741">
      <w:pPr>
        <w:rPr>
          <w:sz w:val="22"/>
          <w:szCs w:val="22"/>
        </w:rPr>
      </w:pPr>
      <w:r>
        <w:rPr>
          <w:sz w:val="22"/>
          <w:szCs w:val="22"/>
        </w:rPr>
        <w:t xml:space="preserve">The Chair asked members whether the Board </w:t>
      </w:r>
      <w:r w:rsidR="009241C9" w:rsidRPr="008D7741">
        <w:rPr>
          <w:sz w:val="22"/>
          <w:szCs w:val="22"/>
        </w:rPr>
        <w:t xml:space="preserve">should consider </w:t>
      </w:r>
      <w:r>
        <w:rPr>
          <w:sz w:val="22"/>
          <w:szCs w:val="22"/>
        </w:rPr>
        <w:t xml:space="preserve">submitting a </w:t>
      </w:r>
      <w:r w:rsidR="009241C9" w:rsidRPr="008D7741">
        <w:rPr>
          <w:sz w:val="22"/>
          <w:szCs w:val="22"/>
        </w:rPr>
        <w:t xml:space="preserve">petition </w:t>
      </w:r>
      <w:r>
        <w:rPr>
          <w:sz w:val="22"/>
          <w:szCs w:val="22"/>
        </w:rPr>
        <w:t>for</w:t>
      </w:r>
      <w:r w:rsidR="009241C9" w:rsidRPr="008D7741">
        <w:rPr>
          <w:sz w:val="22"/>
          <w:szCs w:val="22"/>
        </w:rPr>
        <w:t xml:space="preserve"> rul</w:t>
      </w:r>
      <w:r>
        <w:rPr>
          <w:sz w:val="22"/>
          <w:szCs w:val="22"/>
        </w:rPr>
        <w:t>emaking to ask the NRC to insert values for missing radionuclides in 10 CFR 30, Appendix B. This is in response to NRC’s request for a direct final rule to address the value in the financial assurance table for Ge-68 in generators.</w:t>
      </w:r>
    </w:p>
    <w:p w:rsidR="00840356" w:rsidRPr="008D7741" w:rsidRDefault="00840356" w:rsidP="008D7741">
      <w:pPr>
        <w:rPr>
          <w:sz w:val="22"/>
          <w:szCs w:val="22"/>
        </w:rPr>
      </w:pPr>
    </w:p>
    <w:p w:rsidR="009241C9" w:rsidRDefault="009241C9" w:rsidP="00BC5948">
      <w:pPr>
        <w:rPr>
          <w:sz w:val="22"/>
          <w:szCs w:val="22"/>
        </w:rPr>
      </w:pPr>
      <w:r>
        <w:rPr>
          <w:sz w:val="22"/>
          <w:szCs w:val="22"/>
        </w:rPr>
        <w:t>BJ</w:t>
      </w:r>
      <w:r w:rsidR="00840356">
        <w:rPr>
          <w:sz w:val="22"/>
          <w:szCs w:val="22"/>
        </w:rPr>
        <w:t xml:space="preserve"> Smith (MS) </w:t>
      </w:r>
      <w:r>
        <w:rPr>
          <w:sz w:val="22"/>
          <w:szCs w:val="22"/>
        </w:rPr>
        <w:t>ma</w:t>
      </w:r>
      <w:r w:rsidR="00840356">
        <w:rPr>
          <w:sz w:val="22"/>
          <w:szCs w:val="22"/>
        </w:rPr>
        <w:t>d</w:t>
      </w:r>
      <w:r>
        <w:rPr>
          <w:sz w:val="22"/>
          <w:szCs w:val="22"/>
        </w:rPr>
        <w:t xml:space="preserve">e motion that </w:t>
      </w:r>
      <w:r w:rsidR="00261C3C">
        <w:rPr>
          <w:sz w:val="22"/>
          <w:szCs w:val="22"/>
        </w:rPr>
        <w:t xml:space="preserve">the </w:t>
      </w:r>
      <w:r>
        <w:rPr>
          <w:sz w:val="22"/>
          <w:szCs w:val="22"/>
        </w:rPr>
        <w:t xml:space="preserve">Board </w:t>
      </w:r>
      <w:r w:rsidR="00261C3C">
        <w:rPr>
          <w:sz w:val="22"/>
          <w:szCs w:val="22"/>
        </w:rPr>
        <w:t>writes</w:t>
      </w:r>
      <w:r>
        <w:rPr>
          <w:sz w:val="22"/>
          <w:szCs w:val="22"/>
        </w:rPr>
        <w:t xml:space="preserve"> </w:t>
      </w:r>
      <w:r w:rsidR="00840356">
        <w:rPr>
          <w:sz w:val="22"/>
          <w:szCs w:val="22"/>
        </w:rPr>
        <w:t xml:space="preserve">such a </w:t>
      </w:r>
      <w:r>
        <w:rPr>
          <w:sz w:val="22"/>
          <w:szCs w:val="22"/>
        </w:rPr>
        <w:t>letter</w:t>
      </w:r>
      <w:r w:rsidR="00840356">
        <w:rPr>
          <w:sz w:val="22"/>
          <w:szCs w:val="22"/>
        </w:rPr>
        <w:t>. The motion was seconded by Alan Jacobson (MD).</w:t>
      </w:r>
    </w:p>
    <w:p w:rsidR="009241C9" w:rsidRDefault="00840356" w:rsidP="00BC5948">
      <w:pPr>
        <w:rPr>
          <w:sz w:val="22"/>
          <w:szCs w:val="22"/>
        </w:rPr>
      </w:pPr>
      <w:r>
        <w:rPr>
          <w:sz w:val="22"/>
          <w:szCs w:val="22"/>
        </w:rPr>
        <w:t>Mike Broderick (OK) wondered if there were a</w:t>
      </w:r>
      <w:r w:rsidR="009241C9">
        <w:rPr>
          <w:sz w:val="22"/>
          <w:szCs w:val="22"/>
        </w:rPr>
        <w:t>ny</w:t>
      </w:r>
      <w:r>
        <w:rPr>
          <w:sz w:val="22"/>
          <w:szCs w:val="22"/>
        </w:rPr>
        <w:t xml:space="preserve"> possible negative consequences.</w:t>
      </w:r>
      <w:r w:rsidR="00485CCA">
        <w:rPr>
          <w:sz w:val="22"/>
          <w:szCs w:val="22"/>
        </w:rPr>
        <w:t xml:space="preserve"> </w:t>
      </w:r>
      <w:r w:rsidR="009241C9">
        <w:rPr>
          <w:sz w:val="22"/>
          <w:szCs w:val="22"/>
        </w:rPr>
        <w:t>Jen</w:t>
      </w:r>
      <w:r w:rsidR="00485CCA">
        <w:rPr>
          <w:sz w:val="22"/>
          <w:szCs w:val="22"/>
        </w:rPr>
        <w:t>nifer Opila mentioned the vulnerabilities with financial assurance for sealed sources, in reference to the Disused Source Working Group’s recommendations.</w:t>
      </w:r>
      <w:r w:rsidR="009241C9">
        <w:rPr>
          <w:sz w:val="22"/>
          <w:szCs w:val="22"/>
        </w:rPr>
        <w:t xml:space="preserve"> </w:t>
      </w:r>
    </w:p>
    <w:p w:rsidR="009A16C4" w:rsidRDefault="009241C9" w:rsidP="00BC5948">
      <w:pPr>
        <w:rPr>
          <w:sz w:val="22"/>
          <w:szCs w:val="22"/>
        </w:rPr>
      </w:pPr>
      <w:r>
        <w:rPr>
          <w:sz w:val="22"/>
          <w:szCs w:val="22"/>
        </w:rPr>
        <w:t>BJ</w:t>
      </w:r>
      <w:r w:rsidR="00485CCA">
        <w:rPr>
          <w:sz w:val="22"/>
          <w:szCs w:val="22"/>
        </w:rPr>
        <w:t xml:space="preserve"> Smith (MS) asked to amend his motion to l</w:t>
      </w:r>
      <w:r>
        <w:rPr>
          <w:sz w:val="22"/>
          <w:szCs w:val="22"/>
        </w:rPr>
        <w:t xml:space="preserve">imit </w:t>
      </w:r>
      <w:r w:rsidR="00485CCA">
        <w:rPr>
          <w:sz w:val="22"/>
          <w:szCs w:val="22"/>
        </w:rPr>
        <w:t xml:space="preserve">it </w:t>
      </w:r>
      <w:r>
        <w:rPr>
          <w:sz w:val="22"/>
          <w:szCs w:val="22"/>
        </w:rPr>
        <w:t>to accelerator isotopes</w:t>
      </w:r>
      <w:r w:rsidR="00485CCA">
        <w:rPr>
          <w:sz w:val="22"/>
          <w:szCs w:val="22"/>
        </w:rPr>
        <w:t>.</w:t>
      </w:r>
      <w:r w:rsidR="00D10EA1">
        <w:rPr>
          <w:sz w:val="22"/>
          <w:szCs w:val="22"/>
        </w:rPr>
        <w:t xml:space="preserve"> </w:t>
      </w:r>
    </w:p>
    <w:p w:rsidR="00D10EA1" w:rsidRDefault="00D10EA1" w:rsidP="00BC5948">
      <w:pPr>
        <w:rPr>
          <w:sz w:val="22"/>
          <w:szCs w:val="22"/>
        </w:rPr>
      </w:pPr>
      <w:r>
        <w:rPr>
          <w:sz w:val="22"/>
          <w:szCs w:val="22"/>
        </w:rPr>
        <w:t>Duncan</w:t>
      </w:r>
      <w:r w:rsidR="00485CCA">
        <w:rPr>
          <w:sz w:val="22"/>
          <w:szCs w:val="22"/>
        </w:rPr>
        <w:t xml:space="preserve"> White (NRC) recommended that OAS </w:t>
      </w:r>
      <w:r>
        <w:rPr>
          <w:sz w:val="22"/>
          <w:szCs w:val="22"/>
        </w:rPr>
        <w:t xml:space="preserve">might </w:t>
      </w:r>
      <w:r w:rsidR="00485CCA">
        <w:rPr>
          <w:sz w:val="22"/>
          <w:szCs w:val="22"/>
        </w:rPr>
        <w:t xml:space="preserve">also </w:t>
      </w:r>
      <w:r>
        <w:rPr>
          <w:sz w:val="22"/>
          <w:szCs w:val="22"/>
        </w:rPr>
        <w:t xml:space="preserve">want to </w:t>
      </w:r>
      <w:r w:rsidR="00485CCA">
        <w:rPr>
          <w:sz w:val="22"/>
          <w:szCs w:val="22"/>
        </w:rPr>
        <w:t xml:space="preserve">request </w:t>
      </w:r>
      <w:r>
        <w:rPr>
          <w:sz w:val="22"/>
          <w:szCs w:val="22"/>
        </w:rPr>
        <w:t>change</w:t>
      </w:r>
      <w:r w:rsidR="00485CCA">
        <w:rPr>
          <w:sz w:val="22"/>
          <w:szCs w:val="22"/>
        </w:rPr>
        <w:t>s</w:t>
      </w:r>
      <w:r>
        <w:rPr>
          <w:sz w:val="22"/>
          <w:szCs w:val="22"/>
        </w:rPr>
        <w:t xml:space="preserve"> to </w:t>
      </w:r>
      <w:r w:rsidR="00485CCA">
        <w:rPr>
          <w:sz w:val="22"/>
          <w:szCs w:val="22"/>
        </w:rPr>
        <w:t xml:space="preserve">10 CFR </w:t>
      </w:r>
      <w:r>
        <w:rPr>
          <w:sz w:val="22"/>
          <w:szCs w:val="22"/>
        </w:rPr>
        <w:t>30.71 Schedule</w:t>
      </w:r>
      <w:r w:rsidR="00485CCA">
        <w:rPr>
          <w:sz w:val="22"/>
          <w:szCs w:val="22"/>
        </w:rPr>
        <w:t xml:space="preserve"> B (Exempt Quantities)</w:t>
      </w:r>
      <w:r>
        <w:rPr>
          <w:sz w:val="22"/>
          <w:szCs w:val="22"/>
        </w:rPr>
        <w:t xml:space="preserve">, </w:t>
      </w:r>
      <w:r w:rsidR="00485CCA">
        <w:rPr>
          <w:sz w:val="22"/>
          <w:szCs w:val="22"/>
        </w:rPr>
        <w:t xml:space="preserve">in addition to 10 CFR </w:t>
      </w:r>
      <w:r>
        <w:rPr>
          <w:sz w:val="22"/>
          <w:szCs w:val="22"/>
        </w:rPr>
        <w:t>30 Appendix B Labeling (Decommissioning)</w:t>
      </w:r>
    </w:p>
    <w:p w:rsidR="00D10EA1" w:rsidRDefault="00485CCA" w:rsidP="00BC5948">
      <w:pPr>
        <w:rPr>
          <w:sz w:val="22"/>
          <w:szCs w:val="22"/>
        </w:rPr>
      </w:pPr>
      <w:r>
        <w:rPr>
          <w:sz w:val="22"/>
          <w:szCs w:val="22"/>
        </w:rPr>
        <w:lastRenderedPageBreak/>
        <w:t>Members asked to see the petition in writing, based on the confusion about which tables would actually be in the petition.</w:t>
      </w:r>
    </w:p>
    <w:p w:rsidR="00D10EA1" w:rsidRDefault="00485CCA" w:rsidP="00BC5948">
      <w:pPr>
        <w:rPr>
          <w:sz w:val="22"/>
          <w:szCs w:val="22"/>
        </w:rPr>
      </w:pPr>
      <w:r>
        <w:rPr>
          <w:sz w:val="22"/>
          <w:szCs w:val="22"/>
        </w:rPr>
        <w:t xml:space="preserve">The Chair </w:t>
      </w:r>
      <w:r w:rsidR="00D10EA1">
        <w:rPr>
          <w:sz w:val="22"/>
          <w:szCs w:val="22"/>
        </w:rPr>
        <w:t>propose</w:t>
      </w:r>
      <w:r>
        <w:rPr>
          <w:sz w:val="22"/>
          <w:szCs w:val="22"/>
        </w:rPr>
        <w:t>d</w:t>
      </w:r>
      <w:r w:rsidR="00D10EA1">
        <w:rPr>
          <w:sz w:val="22"/>
          <w:szCs w:val="22"/>
        </w:rPr>
        <w:t xml:space="preserve"> to send out </w:t>
      </w:r>
      <w:r>
        <w:rPr>
          <w:sz w:val="22"/>
          <w:szCs w:val="22"/>
        </w:rPr>
        <w:t xml:space="preserve">the petition out </w:t>
      </w:r>
      <w:r w:rsidR="00D10EA1">
        <w:rPr>
          <w:sz w:val="22"/>
          <w:szCs w:val="22"/>
        </w:rPr>
        <w:t xml:space="preserve">via email for voting members to vote. </w:t>
      </w:r>
    </w:p>
    <w:p w:rsidR="007905B4" w:rsidRDefault="007905B4" w:rsidP="00BC5948">
      <w:pPr>
        <w:rPr>
          <w:sz w:val="22"/>
          <w:szCs w:val="22"/>
        </w:rPr>
      </w:pPr>
      <w:r>
        <w:rPr>
          <w:sz w:val="22"/>
          <w:szCs w:val="22"/>
        </w:rPr>
        <w:t>Tom</w:t>
      </w:r>
      <w:r w:rsidR="00485CCA">
        <w:rPr>
          <w:sz w:val="22"/>
          <w:szCs w:val="22"/>
        </w:rPr>
        <w:t xml:space="preserve"> </w:t>
      </w:r>
      <w:r w:rsidR="00E25176">
        <w:rPr>
          <w:sz w:val="22"/>
          <w:szCs w:val="22"/>
        </w:rPr>
        <w:t>Conley (Executive Assistant) ma</w:t>
      </w:r>
      <w:r w:rsidR="00485CCA">
        <w:rPr>
          <w:sz w:val="22"/>
          <w:szCs w:val="22"/>
        </w:rPr>
        <w:t xml:space="preserve">de a </w:t>
      </w:r>
      <w:r>
        <w:rPr>
          <w:sz w:val="22"/>
          <w:szCs w:val="22"/>
        </w:rPr>
        <w:t xml:space="preserve">Point of Order, </w:t>
      </w:r>
      <w:r w:rsidR="00485CCA">
        <w:rPr>
          <w:sz w:val="22"/>
          <w:szCs w:val="22"/>
        </w:rPr>
        <w:t xml:space="preserve">that the Chair </w:t>
      </w:r>
      <w:r>
        <w:rPr>
          <w:sz w:val="22"/>
          <w:szCs w:val="22"/>
        </w:rPr>
        <w:t xml:space="preserve">should allow for </w:t>
      </w:r>
      <w:r w:rsidR="00485CCA">
        <w:rPr>
          <w:sz w:val="22"/>
          <w:szCs w:val="22"/>
        </w:rPr>
        <w:t xml:space="preserve">the </w:t>
      </w:r>
      <w:r>
        <w:rPr>
          <w:sz w:val="22"/>
          <w:szCs w:val="22"/>
        </w:rPr>
        <w:t>original motioner to withdraw his motion and make a new motion.</w:t>
      </w:r>
    </w:p>
    <w:p w:rsidR="007905B4" w:rsidRDefault="007905B4" w:rsidP="00BC5948">
      <w:pPr>
        <w:rPr>
          <w:sz w:val="22"/>
          <w:szCs w:val="22"/>
        </w:rPr>
      </w:pPr>
      <w:r>
        <w:rPr>
          <w:sz w:val="22"/>
          <w:szCs w:val="22"/>
        </w:rPr>
        <w:t>BJ</w:t>
      </w:r>
      <w:r w:rsidR="00485CCA">
        <w:rPr>
          <w:sz w:val="22"/>
          <w:szCs w:val="22"/>
        </w:rPr>
        <w:t xml:space="preserve"> Smith (MS) asked to w</w:t>
      </w:r>
      <w:r>
        <w:rPr>
          <w:sz w:val="22"/>
          <w:szCs w:val="22"/>
        </w:rPr>
        <w:t xml:space="preserve">ithdraw </w:t>
      </w:r>
      <w:r w:rsidR="00485CCA">
        <w:rPr>
          <w:sz w:val="22"/>
          <w:szCs w:val="22"/>
        </w:rPr>
        <w:t xml:space="preserve">his original </w:t>
      </w:r>
      <w:r>
        <w:rPr>
          <w:sz w:val="22"/>
          <w:szCs w:val="22"/>
        </w:rPr>
        <w:t>motion.</w:t>
      </w:r>
      <w:r w:rsidR="00485CCA">
        <w:rPr>
          <w:sz w:val="22"/>
          <w:szCs w:val="22"/>
        </w:rPr>
        <w:t xml:space="preserve"> David Walter (AL) seconded. The original motion was withdrawn.</w:t>
      </w:r>
    </w:p>
    <w:p w:rsidR="007905B4" w:rsidRDefault="009B1932" w:rsidP="00BC5948">
      <w:pPr>
        <w:rPr>
          <w:sz w:val="22"/>
          <w:szCs w:val="22"/>
        </w:rPr>
      </w:pPr>
      <w:r>
        <w:rPr>
          <w:sz w:val="22"/>
          <w:szCs w:val="22"/>
        </w:rPr>
        <w:t>The Chair made</w:t>
      </w:r>
      <w:r w:rsidR="00824E19">
        <w:rPr>
          <w:sz w:val="22"/>
          <w:szCs w:val="22"/>
        </w:rPr>
        <w:t xml:space="preserve"> a motion based on discussion that</w:t>
      </w:r>
      <w:r>
        <w:rPr>
          <w:sz w:val="22"/>
          <w:szCs w:val="22"/>
        </w:rPr>
        <w:t xml:space="preserve"> the</w:t>
      </w:r>
      <w:r w:rsidR="00824E19">
        <w:rPr>
          <w:sz w:val="22"/>
          <w:szCs w:val="22"/>
        </w:rPr>
        <w:t xml:space="preserve"> Board </w:t>
      </w:r>
      <w:r>
        <w:rPr>
          <w:sz w:val="22"/>
          <w:szCs w:val="22"/>
        </w:rPr>
        <w:t xml:space="preserve">will </w:t>
      </w:r>
      <w:r w:rsidR="00824E19">
        <w:rPr>
          <w:sz w:val="22"/>
          <w:szCs w:val="22"/>
        </w:rPr>
        <w:t>put together a Petition for Rulemaking</w:t>
      </w:r>
      <w:r>
        <w:rPr>
          <w:sz w:val="22"/>
          <w:szCs w:val="22"/>
        </w:rPr>
        <w:t xml:space="preserve"> Statement and ask members to vote on it. The motion was seconded by Stephen James (OH).</w:t>
      </w:r>
    </w:p>
    <w:p w:rsidR="00824E19" w:rsidRDefault="00824E19" w:rsidP="00BC5948">
      <w:pPr>
        <w:rPr>
          <w:sz w:val="22"/>
          <w:szCs w:val="22"/>
        </w:rPr>
      </w:pPr>
      <w:r>
        <w:rPr>
          <w:sz w:val="22"/>
          <w:szCs w:val="22"/>
        </w:rPr>
        <w:t>Mike Broderick</w:t>
      </w:r>
      <w:r w:rsidR="00246054">
        <w:rPr>
          <w:sz w:val="22"/>
          <w:szCs w:val="22"/>
        </w:rPr>
        <w:t xml:space="preserve"> (OK) asked to </w:t>
      </w:r>
      <w:r>
        <w:rPr>
          <w:sz w:val="22"/>
          <w:szCs w:val="22"/>
        </w:rPr>
        <w:t xml:space="preserve">include </w:t>
      </w:r>
      <w:r w:rsidR="00246054">
        <w:rPr>
          <w:sz w:val="22"/>
          <w:szCs w:val="22"/>
        </w:rPr>
        <w:t>a provision that i</w:t>
      </w:r>
      <w:r>
        <w:rPr>
          <w:sz w:val="22"/>
          <w:szCs w:val="22"/>
        </w:rPr>
        <w:t xml:space="preserve">f </w:t>
      </w:r>
      <w:r w:rsidR="00246054">
        <w:rPr>
          <w:sz w:val="22"/>
          <w:szCs w:val="22"/>
        </w:rPr>
        <w:t xml:space="preserve">the </w:t>
      </w:r>
      <w:r>
        <w:rPr>
          <w:sz w:val="22"/>
          <w:szCs w:val="22"/>
        </w:rPr>
        <w:t xml:space="preserve">Board decides not to send Petition, </w:t>
      </w:r>
      <w:r w:rsidR="00246054">
        <w:rPr>
          <w:sz w:val="22"/>
          <w:szCs w:val="22"/>
        </w:rPr>
        <w:t>the</w:t>
      </w:r>
      <w:r>
        <w:rPr>
          <w:sz w:val="22"/>
          <w:szCs w:val="22"/>
        </w:rPr>
        <w:t xml:space="preserve"> States</w:t>
      </w:r>
      <w:r w:rsidR="00246054">
        <w:rPr>
          <w:sz w:val="22"/>
          <w:szCs w:val="22"/>
        </w:rPr>
        <w:t xml:space="preserve"> will be notified</w:t>
      </w:r>
      <w:r>
        <w:rPr>
          <w:sz w:val="22"/>
          <w:szCs w:val="22"/>
        </w:rPr>
        <w:t xml:space="preserve">. </w:t>
      </w:r>
    </w:p>
    <w:p w:rsidR="00824E19" w:rsidRDefault="00246054" w:rsidP="00BC5948">
      <w:pPr>
        <w:rPr>
          <w:sz w:val="22"/>
          <w:szCs w:val="22"/>
        </w:rPr>
      </w:pPr>
      <w:r>
        <w:rPr>
          <w:sz w:val="22"/>
          <w:szCs w:val="22"/>
        </w:rPr>
        <w:t>After discussion, it was determined that an a</w:t>
      </w:r>
      <w:r w:rsidR="00824E19">
        <w:rPr>
          <w:sz w:val="22"/>
          <w:szCs w:val="22"/>
        </w:rPr>
        <w:t xml:space="preserve">mendment </w:t>
      </w:r>
      <w:r>
        <w:rPr>
          <w:sz w:val="22"/>
          <w:szCs w:val="22"/>
        </w:rPr>
        <w:t xml:space="preserve">to the motion was </w:t>
      </w:r>
      <w:r w:rsidR="00824E19">
        <w:rPr>
          <w:sz w:val="22"/>
          <w:szCs w:val="22"/>
        </w:rPr>
        <w:t>not necessary.</w:t>
      </w:r>
    </w:p>
    <w:p w:rsidR="009C0940" w:rsidRDefault="009C0940" w:rsidP="00BC5948">
      <w:pPr>
        <w:rPr>
          <w:sz w:val="22"/>
          <w:szCs w:val="22"/>
        </w:rPr>
      </w:pPr>
      <w:r>
        <w:rPr>
          <w:sz w:val="22"/>
          <w:szCs w:val="22"/>
        </w:rPr>
        <w:t>Motion carried.</w:t>
      </w:r>
    </w:p>
    <w:p w:rsidR="005A5EF5" w:rsidRDefault="005A5EF5" w:rsidP="00BC5948">
      <w:pPr>
        <w:rPr>
          <w:sz w:val="22"/>
          <w:szCs w:val="22"/>
        </w:rPr>
      </w:pPr>
    </w:p>
    <w:p w:rsidR="009E03E4" w:rsidRDefault="006E6EC1" w:rsidP="009C0940">
      <w:pPr>
        <w:rPr>
          <w:sz w:val="22"/>
          <w:szCs w:val="22"/>
        </w:rPr>
      </w:pPr>
      <w:r>
        <w:rPr>
          <w:sz w:val="22"/>
          <w:szCs w:val="22"/>
        </w:rPr>
        <w:t>21</w:t>
      </w:r>
      <w:r w:rsidR="00D502C0">
        <w:rPr>
          <w:sz w:val="22"/>
          <w:szCs w:val="22"/>
        </w:rPr>
        <w:t>:  Adjournment</w:t>
      </w:r>
    </w:p>
    <w:p w:rsidR="009C0940" w:rsidRDefault="00246054" w:rsidP="009C0940">
      <w:pPr>
        <w:rPr>
          <w:sz w:val="22"/>
          <w:szCs w:val="22"/>
        </w:rPr>
      </w:pPr>
      <w:r>
        <w:rPr>
          <w:sz w:val="22"/>
          <w:szCs w:val="22"/>
        </w:rPr>
        <w:t>BJ Smith (MS) made a motion to adjourn the meeting. The motion was seconded by David Walter (AL). Motion carried. The meeting was a</w:t>
      </w:r>
      <w:r w:rsidR="009C0940">
        <w:rPr>
          <w:sz w:val="22"/>
          <w:szCs w:val="22"/>
        </w:rPr>
        <w:t>djourned at 5:22pm.</w:t>
      </w:r>
    </w:p>
    <w:p w:rsidR="009C0940" w:rsidRPr="002F2CC2" w:rsidRDefault="009C0940" w:rsidP="009C0940">
      <w:pPr>
        <w:rPr>
          <w:sz w:val="22"/>
          <w:szCs w:val="22"/>
        </w:rPr>
        <w:sectPr w:rsidR="009C0940" w:rsidRPr="002F2CC2" w:rsidSect="00FD27BC">
          <w:type w:val="continuous"/>
          <w:pgSz w:w="12240" w:h="15840" w:code="1"/>
          <w:pgMar w:top="1080" w:right="1620" w:bottom="1080" w:left="1440" w:header="720" w:footer="533" w:gutter="0"/>
          <w:paperSrc w:first="15" w:other="15"/>
          <w:cols w:space="720"/>
          <w:titlePg/>
        </w:sectPr>
      </w:pPr>
    </w:p>
    <w:p w:rsidR="009E03E4" w:rsidRPr="00BC5948" w:rsidRDefault="009E03E4" w:rsidP="00BC5948">
      <w:pPr>
        <w:rPr>
          <w:szCs w:val="24"/>
        </w:rPr>
      </w:pPr>
    </w:p>
    <w:sectPr w:rsidR="009E03E4" w:rsidRPr="00BC5948" w:rsidSect="009E03E4">
      <w:type w:val="continuous"/>
      <w:pgSz w:w="12240" w:h="15840" w:code="1"/>
      <w:pgMar w:top="1080" w:right="1620" w:bottom="1080" w:left="1440" w:header="720" w:footer="533"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D2" w:rsidRDefault="002207D2">
      <w:r>
        <w:separator/>
      </w:r>
    </w:p>
  </w:endnote>
  <w:endnote w:type="continuationSeparator" w:id="0">
    <w:p w:rsidR="002207D2" w:rsidRDefault="0022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F8" w:rsidRDefault="009A11F8">
    <w:pPr>
      <w:pBdr>
        <w:bottom w:val="single" w:sz="12" w:space="1" w:color="auto"/>
      </w:pBdr>
      <w:tabs>
        <w:tab w:val="left" w:pos="540"/>
      </w:tabs>
      <w:spacing w:line="235" w:lineRule="auto"/>
      <w:rPr>
        <w:sz w:val="22"/>
      </w:rPr>
    </w:pPr>
  </w:p>
  <w:p w:rsidR="009A11F8" w:rsidRDefault="009A11F8">
    <w:pPr>
      <w:pStyle w:val="Footer"/>
      <w:jc w:val="center"/>
      <w:rPr>
        <w:b/>
        <w:bCs/>
        <w:i/>
        <w:iCs/>
        <w:sz w:val="20"/>
      </w:rPr>
    </w:pPr>
  </w:p>
  <w:p w:rsidR="009A11F8" w:rsidRDefault="009A11F8">
    <w:pPr>
      <w:pStyle w:val="Footer"/>
      <w:jc w:val="center"/>
      <w:rPr>
        <w:b/>
        <w:bCs/>
        <w:i/>
        <w:iCs/>
        <w:sz w:val="20"/>
      </w:rPr>
    </w:pPr>
    <w:r>
      <w:rPr>
        <w:b/>
        <w:bCs/>
        <w:i/>
        <w:iCs/>
        <w:sz w:val="20"/>
      </w:rPr>
      <w:t>Alabama, Arizona, Arkansas, California, Colorado, Florida, Georgia, Illinois, Iowa, Kansas, Kentucky, Louisiana, Maine, Maryland, Massachusetts, Minnesota, Mississippi, Nebraska, Nevada, New Hampshire, New Jersey, New Mexico, New York, North Carolina, North Dakota, Ohio, Oklahoma, Oregon, Pennsylvania, Rhode Island, South Carolina, Tennessee, Texas, Utah, Virginia, Washington, Wisconsin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D2" w:rsidRDefault="002207D2">
      <w:r>
        <w:separator/>
      </w:r>
    </w:p>
  </w:footnote>
  <w:footnote w:type="continuationSeparator" w:id="0">
    <w:p w:rsidR="002207D2" w:rsidRDefault="0022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2D" w:rsidRDefault="00B6462D">
    <w:pPr>
      <w:pStyle w:val="Header"/>
      <w:rPr>
        <w:sz w:val="22"/>
        <w:szCs w:val="22"/>
      </w:rPr>
    </w:pPr>
  </w:p>
  <w:p w:rsidR="00B6462D" w:rsidRDefault="00B6462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F8" w:rsidRDefault="00754128">
    <w:pPr>
      <w:tabs>
        <w:tab w:val="left" w:pos="540"/>
      </w:tabs>
      <w:spacing w:line="235" w:lineRule="auto"/>
      <w:rPr>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114300</wp:posOffset>
              </wp:positionV>
              <wp:extent cx="2598420" cy="1136650"/>
              <wp:effectExtent l="0" t="0" r="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20B" w:rsidRDefault="00946E90" w:rsidP="00F94A5A">
                          <w:pPr>
                            <w:rPr>
                              <w:b/>
                              <w:sz w:val="20"/>
                            </w:rPr>
                          </w:pPr>
                          <w:bookmarkStart w:id="1" w:name="OLE_LINK1"/>
                          <w:bookmarkStart w:id="2" w:name="OLE_LINK2"/>
                          <w:bookmarkStart w:id="3" w:name="_Hlk271105104"/>
                          <w:r>
                            <w:rPr>
                              <w:b/>
                              <w:sz w:val="20"/>
                            </w:rPr>
                            <w:t>Sherrie Flaherty, Chair</w:t>
                          </w:r>
                          <w:r w:rsidR="00C0420B">
                            <w:rPr>
                              <w:b/>
                              <w:sz w:val="20"/>
                            </w:rPr>
                            <w:t>, Minnesota</w:t>
                          </w:r>
                        </w:p>
                        <w:p w:rsidR="00946E90" w:rsidRDefault="00946E90" w:rsidP="00946E90">
                          <w:pPr>
                            <w:rPr>
                              <w:b/>
                              <w:sz w:val="20"/>
                            </w:rPr>
                          </w:pPr>
                          <w:r>
                            <w:rPr>
                              <w:b/>
                              <w:sz w:val="20"/>
                            </w:rPr>
                            <w:t>Matthew McKinley, Chair-Elect, Kentucky</w:t>
                          </w:r>
                        </w:p>
                        <w:p w:rsidR="00946E90" w:rsidRDefault="00946E90" w:rsidP="00946E90">
                          <w:pPr>
                            <w:rPr>
                              <w:b/>
                              <w:sz w:val="20"/>
                            </w:rPr>
                          </w:pPr>
                          <w:r>
                            <w:rPr>
                              <w:b/>
                              <w:sz w:val="20"/>
                            </w:rPr>
                            <w:t>Mike Welling, Past Chair, Virginia</w:t>
                          </w:r>
                        </w:p>
                        <w:p w:rsidR="00F94A5A" w:rsidRDefault="00C0420B" w:rsidP="00F94A5A">
                          <w:pPr>
                            <w:rPr>
                              <w:b/>
                              <w:sz w:val="20"/>
                            </w:rPr>
                          </w:pPr>
                          <w:r>
                            <w:rPr>
                              <w:b/>
                              <w:sz w:val="20"/>
                            </w:rPr>
                            <w:t>Debra Shults</w:t>
                          </w:r>
                          <w:r w:rsidR="00F94A5A">
                            <w:rPr>
                              <w:b/>
                              <w:sz w:val="20"/>
                            </w:rPr>
                            <w:t xml:space="preserve">, Treasurer, </w:t>
                          </w:r>
                          <w:r>
                            <w:rPr>
                              <w:b/>
                              <w:sz w:val="20"/>
                            </w:rPr>
                            <w:t>Tennessee</w:t>
                          </w:r>
                        </w:p>
                        <w:p w:rsidR="00F94A5A" w:rsidRDefault="003F6C3B" w:rsidP="00F94A5A">
                          <w:pPr>
                            <w:rPr>
                              <w:b/>
                              <w:sz w:val="20"/>
                            </w:rPr>
                          </w:pPr>
                          <w:r>
                            <w:rPr>
                              <w:b/>
                              <w:sz w:val="20"/>
                            </w:rPr>
                            <w:t>Megan Shober</w:t>
                          </w:r>
                          <w:r w:rsidR="00F94A5A">
                            <w:rPr>
                              <w:b/>
                              <w:sz w:val="20"/>
                            </w:rPr>
                            <w:t xml:space="preserve">, Secretary, </w:t>
                          </w:r>
                          <w:r>
                            <w:rPr>
                              <w:b/>
                              <w:sz w:val="20"/>
                            </w:rPr>
                            <w:t>Wisconsin</w:t>
                          </w:r>
                        </w:p>
                        <w:p w:rsidR="00F94A5A" w:rsidRDefault="00946E90" w:rsidP="00F94A5A">
                          <w:pPr>
                            <w:rPr>
                              <w:b/>
                              <w:sz w:val="20"/>
                            </w:rPr>
                          </w:pPr>
                          <w:r>
                            <w:rPr>
                              <w:b/>
                              <w:sz w:val="20"/>
                            </w:rPr>
                            <w:t>David Crowley, Director, North Carolina</w:t>
                          </w:r>
                        </w:p>
                        <w:bookmarkEnd w:id="1"/>
                        <w:bookmarkEnd w:id="2"/>
                        <w:bookmarkEnd w:id="3"/>
                        <w:p w:rsidR="009A11F8" w:rsidRPr="00830A7C" w:rsidRDefault="00946E90" w:rsidP="00F94A5A">
                          <w:r>
                            <w:rPr>
                              <w:b/>
                              <w:sz w:val="20"/>
                            </w:rPr>
                            <w:t>Jennifer Opila, Director, Colorado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0pt;margin-top:9pt;width:204.6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VhhAIAABA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" stroked="f">
              <v:textbox>
                <w:txbxContent>
                  <w:p w:rsidR="00C0420B" w:rsidRDefault="00946E90" w:rsidP="00F94A5A">
                    <w:pPr>
                      <w:rPr>
                        <w:b/>
                        <w:sz w:val="20"/>
                      </w:rPr>
                    </w:pPr>
                    <w:bookmarkStart w:id="3" w:name="OLE_LINK1"/>
                    <w:bookmarkStart w:id="4" w:name="OLE_LINK2"/>
                    <w:bookmarkStart w:id="5" w:name="_Hlk271105104"/>
                    <w:r>
                      <w:rPr>
                        <w:b/>
                        <w:sz w:val="20"/>
                      </w:rPr>
                      <w:t>Sherrie Flaherty, Chair</w:t>
                    </w:r>
                    <w:r w:rsidR="00C0420B">
                      <w:rPr>
                        <w:b/>
                        <w:sz w:val="20"/>
                      </w:rPr>
                      <w:t>, Minnesota</w:t>
                    </w:r>
                  </w:p>
                  <w:p w:rsidR="00946E90" w:rsidRDefault="00946E90" w:rsidP="00946E90">
                    <w:pPr>
                      <w:rPr>
                        <w:b/>
                        <w:sz w:val="20"/>
                      </w:rPr>
                    </w:pPr>
                    <w:r>
                      <w:rPr>
                        <w:b/>
                        <w:sz w:val="20"/>
                      </w:rPr>
                      <w:t>Matthew McKinley, Chair-Elect, Kentucky</w:t>
                    </w:r>
                  </w:p>
                  <w:p w:rsidR="00946E90" w:rsidRDefault="00946E90" w:rsidP="00946E90">
                    <w:pPr>
                      <w:rPr>
                        <w:b/>
                        <w:sz w:val="20"/>
                      </w:rPr>
                    </w:pPr>
                    <w:r>
                      <w:rPr>
                        <w:b/>
                        <w:sz w:val="20"/>
                      </w:rPr>
                      <w:t>Mike Welling, Past Chair, Virginia</w:t>
                    </w:r>
                  </w:p>
                  <w:p w:rsidR="00F94A5A" w:rsidRDefault="00C0420B" w:rsidP="00F94A5A">
                    <w:pPr>
                      <w:rPr>
                        <w:b/>
                        <w:sz w:val="20"/>
                      </w:rPr>
                    </w:pPr>
                    <w:r>
                      <w:rPr>
                        <w:b/>
                        <w:sz w:val="20"/>
                      </w:rPr>
                      <w:t>Debra Shults</w:t>
                    </w:r>
                    <w:r w:rsidR="00F94A5A">
                      <w:rPr>
                        <w:b/>
                        <w:sz w:val="20"/>
                      </w:rPr>
                      <w:t xml:space="preserve">, Treasurer, </w:t>
                    </w:r>
                    <w:r>
                      <w:rPr>
                        <w:b/>
                        <w:sz w:val="20"/>
                      </w:rPr>
                      <w:t>Tennessee</w:t>
                    </w:r>
                  </w:p>
                  <w:p w:rsidR="00F94A5A" w:rsidRDefault="003F6C3B" w:rsidP="00F94A5A">
                    <w:pPr>
                      <w:rPr>
                        <w:b/>
                        <w:sz w:val="20"/>
                      </w:rPr>
                    </w:pPr>
                    <w:r>
                      <w:rPr>
                        <w:b/>
                        <w:sz w:val="20"/>
                      </w:rPr>
                      <w:t>Megan Shober</w:t>
                    </w:r>
                    <w:r w:rsidR="00F94A5A">
                      <w:rPr>
                        <w:b/>
                        <w:sz w:val="20"/>
                      </w:rPr>
                      <w:t xml:space="preserve">, Secretary, </w:t>
                    </w:r>
                    <w:r>
                      <w:rPr>
                        <w:b/>
                        <w:sz w:val="20"/>
                      </w:rPr>
                      <w:t>Wisconsin</w:t>
                    </w:r>
                  </w:p>
                  <w:p w:rsidR="00F94A5A" w:rsidRDefault="00946E90" w:rsidP="00F94A5A">
                    <w:pPr>
                      <w:rPr>
                        <w:b/>
                        <w:sz w:val="20"/>
                      </w:rPr>
                    </w:pPr>
                    <w:r>
                      <w:rPr>
                        <w:b/>
                        <w:sz w:val="20"/>
                      </w:rPr>
                      <w:t>David Crowley, Director, North Carolina</w:t>
                    </w:r>
                  </w:p>
                  <w:bookmarkEnd w:id="3"/>
                  <w:bookmarkEnd w:id="4"/>
                  <w:bookmarkEnd w:id="5"/>
                  <w:p w:rsidR="009A11F8" w:rsidRPr="00830A7C" w:rsidRDefault="00946E90" w:rsidP="00F94A5A">
                    <w:r>
                      <w:rPr>
                        <w:b/>
                        <w:sz w:val="20"/>
                      </w:rPr>
                      <w:t>Jennifer Opila, Director, Colorado</w:t>
                    </w:r>
                  </w:p>
                </w:txbxContent>
              </v:textbox>
            </v:shape>
          </w:pict>
        </mc:Fallback>
      </mc:AlternateContent>
    </w:r>
    <w:r w:rsidR="00DB3F4C">
      <w:rPr>
        <w:rFonts w:ascii="Bookman Old Style" w:hAnsi="Bookman Old Style"/>
        <w:noProof/>
        <w:sz w:val="20"/>
      </w:rPr>
      <w:drawing>
        <wp:anchor distT="0" distB="0" distL="114300" distR="114300" simplePos="0" relativeHeight="251657216" behindDoc="1" locked="0" layoutInCell="1" allowOverlap="1">
          <wp:simplePos x="0" y="0"/>
          <wp:positionH relativeFrom="column">
            <wp:posOffset>89535</wp:posOffset>
          </wp:positionH>
          <wp:positionV relativeFrom="paragraph">
            <wp:posOffset>-187960</wp:posOffset>
          </wp:positionV>
          <wp:extent cx="1853565" cy="15214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1042" t="-826" r="-1042" b="-826"/>
                  <a:stretch>
                    <a:fillRect/>
                  </a:stretch>
                </pic:blipFill>
                <pic:spPr bwMode="auto">
                  <a:xfrm>
                    <a:off x="0" y="0"/>
                    <a:ext cx="1853565" cy="1521460"/>
                  </a:xfrm>
                  <a:prstGeom prst="rect">
                    <a:avLst/>
                  </a:prstGeom>
                  <a:noFill/>
                  <a:ln>
                    <a:noFill/>
                  </a:ln>
                </pic:spPr>
              </pic:pic>
            </a:graphicData>
          </a:graphic>
        </wp:anchor>
      </w:drawing>
    </w: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pBdr>
        <w:bottom w:val="single" w:sz="12" w:space="1" w:color="auto"/>
      </w:pBdr>
      <w:tabs>
        <w:tab w:val="left" w:pos="540"/>
      </w:tabs>
      <w:spacing w:line="235" w:lineRule="auto"/>
      <w:rPr>
        <w:sz w:val="22"/>
      </w:rPr>
    </w:pPr>
  </w:p>
  <w:p w:rsidR="009A11F8" w:rsidRDefault="009A11F8">
    <w:pPr>
      <w:pStyle w:val="Header"/>
    </w:pPr>
  </w:p>
  <w:p w:rsidR="009A11F8" w:rsidRDefault="009A1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937"/>
    <w:multiLevelType w:val="hybridMultilevel"/>
    <w:tmpl w:val="D7EE5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642B8"/>
    <w:multiLevelType w:val="hybridMultilevel"/>
    <w:tmpl w:val="BB10C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36E24"/>
    <w:multiLevelType w:val="hybridMultilevel"/>
    <w:tmpl w:val="4A064FD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78D3D3E"/>
    <w:multiLevelType w:val="hybridMultilevel"/>
    <w:tmpl w:val="4FEC9716"/>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855939"/>
    <w:multiLevelType w:val="hybridMultilevel"/>
    <w:tmpl w:val="51A81DB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A204529"/>
    <w:multiLevelType w:val="hybridMultilevel"/>
    <w:tmpl w:val="CE5E7AD0"/>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2E14686E"/>
    <w:multiLevelType w:val="hybridMultilevel"/>
    <w:tmpl w:val="0AD04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87896"/>
    <w:multiLevelType w:val="hybridMultilevel"/>
    <w:tmpl w:val="7EBC9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A4750"/>
    <w:multiLevelType w:val="hybridMultilevel"/>
    <w:tmpl w:val="F810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D1A76"/>
    <w:multiLevelType w:val="hybridMultilevel"/>
    <w:tmpl w:val="CDAE2466"/>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AD0E42"/>
    <w:multiLevelType w:val="hybridMultilevel"/>
    <w:tmpl w:val="628E7918"/>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341677"/>
    <w:multiLevelType w:val="hybridMultilevel"/>
    <w:tmpl w:val="DCD8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DA34F9"/>
    <w:multiLevelType w:val="singleLevel"/>
    <w:tmpl w:val="1EE0EE98"/>
    <w:lvl w:ilvl="0">
      <w:start w:val="1"/>
      <w:numFmt w:val="lowerRoman"/>
      <w:lvlText w:val="(%1)"/>
      <w:lvlJc w:val="left"/>
      <w:pPr>
        <w:tabs>
          <w:tab w:val="num" w:pos="1080"/>
        </w:tabs>
        <w:ind w:left="720" w:hanging="360"/>
      </w:pPr>
      <w:rPr>
        <w:rFonts w:hint="default"/>
      </w:rPr>
    </w:lvl>
  </w:abstractNum>
  <w:num w:numId="1">
    <w:abstractNumId w:val="12"/>
  </w:num>
  <w:num w:numId="2">
    <w:abstractNumId w:val="8"/>
  </w:num>
  <w:num w:numId="3">
    <w:abstractNumId w:val="9"/>
  </w:num>
  <w:num w:numId="4">
    <w:abstractNumId w:val="10"/>
  </w:num>
  <w:num w:numId="5">
    <w:abstractNumId w:val="3"/>
  </w:num>
  <w:num w:numId="6">
    <w:abstractNumId w:val="11"/>
  </w:num>
  <w:num w:numId="7">
    <w:abstractNumId w:val="4"/>
  </w:num>
  <w:num w:numId="8">
    <w:abstractNumId w:val="5"/>
  </w:num>
  <w:num w:numId="9">
    <w:abstractNumId w:val="1"/>
  </w:num>
  <w:num w:numId="10">
    <w:abstractNumId w:val="0"/>
  </w:num>
  <w:num w:numId="11">
    <w:abstractNumId w:val="6"/>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F8"/>
    <w:rsid w:val="000028DA"/>
    <w:rsid w:val="00004E62"/>
    <w:rsid w:val="00006A79"/>
    <w:rsid w:val="000221B4"/>
    <w:rsid w:val="000235EA"/>
    <w:rsid w:val="00031E24"/>
    <w:rsid w:val="00042832"/>
    <w:rsid w:val="00044B99"/>
    <w:rsid w:val="00046A05"/>
    <w:rsid w:val="00052517"/>
    <w:rsid w:val="000563DD"/>
    <w:rsid w:val="000729D6"/>
    <w:rsid w:val="00086D87"/>
    <w:rsid w:val="000B077F"/>
    <w:rsid w:val="000B223C"/>
    <w:rsid w:val="000B4FC7"/>
    <w:rsid w:val="000C6DEC"/>
    <w:rsid w:val="000D4AC5"/>
    <w:rsid w:val="000D7EEC"/>
    <w:rsid w:val="000E4BF3"/>
    <w:rsid w:val="000F1D5D"/>
    <w:rsid w:val="000F38C3"/>
    <w:rsid w:val="000F660E"/>
    <w:rsid w:val="000F70D2"/>
    <w:rsid w:val="00101584"/>
    <w:rsid w:val="00113253"/>
    <w:rsid w:val="0012085F"/>
    <w:rsid w:val="00163214"/>
    <w:rsid w:val="00173108"/>
    <w:rsid w:val="001820C4"/>
    <w:rsid w:val="00184FE7"/>
    <w:rsid w:val="00185B8A"/>
    <w:rsid w:val="00196D7D"/>
    <w:rsid w:val="0019738A"/>
    <w:rsid w:val="001A6BF2"/>
    <w:rsid w:val="001B6552"/>
    <w:rsid w:val="001D2D38"/>
    <w:rsid w:val="001D365E"/>
    <w:rsid w:val="001F1D50"/>
    <w:rsid w:val="001F6526"/>
    <w:rsid w:val="001F6882"/>
    <w:rsid w:val="002021F9"/>
    <w:rsid w:val="00210B93"/>
    <w:rsid w:val="002207D2"/>
    <w:rsid w:val="00225EF9"/>
    <w:rsid w:val="00226980"/>
    <w:rsid w:val="00232837"/>
    <w:rsid w:val="00246054"/>
    <w:rsid w:val="00246365"/>
    <w:rsid w:val="002547CF"/>
    <w:rsid w:val="002611CF"/>
    <w:rsid w:val="00261C3C"/>
    <w:rsid w:val="00264C38"/>
    <w:rsid w:val="00277B3A"/>
    <w:rsid w:val="00283FC2"/>
    <w:rsid w:val="002A0C55"/>
    <w:rsid w:val="002B4471"/>
    <w:rsid w:val="002C3224"/>
    <w:rsid w:val="002C6E64"/>
    <w:rsid w:val="002D0D21"/>
    <w:rsid w:val="002E2FB3"/>
    <w:rsid w:val="002E73AA"/>
    <w:rsid w:val="002F2CC2"/>
    <w:rsid w:val="00327A84"/>
    <w:rsid w:val="00331322"/>
    <w:rsid w:val="00372367"/>
    <w:rsid w:val="0039567B"/>
    <w:rsid w:val="003A1507"/>
    <w:rsid w:val="003A55F1"/>
    <w:rsid w:val="003C71D1"/>
    <w:rsid w:val="003D4F52"/>
    <w:rsid w:val="003E6091"/>
    <w:rsid w:val="003F6286"/>
    <w:rsid w:val="003F6C3B"/>
    <w:rsid w:val="003F7F0A"/>
    <w:rsid w:val="00401AE4"/>
    <w:rsid w:val="0040451E"/>
    <w:rsid w:val="004050BC"/>
    <w:rsid w:val="00420E01"/>
    <w:rsid w:val="00423AF9"/>
    <w:rsid w:val="00463719"/>
    <w:rsid w:val="004848C2"/>
    <w:rsid w:val="00485B66"/>
    <w:rsid w:val="00485CCA"/>
    <w:rsid w:val="00487F64"/>
    <w:rsid w:val="004A2A87"/>
    <w:rsid w:val="004B7D87"/>
    <w:rsid w:val="004D4B25"/>
    <w:rsid w:val="004F06FE"/>
    <w:rsid w:val="004F1CEB"/>
    <w:rsid w:val="00521A38"/>
    <w:rsid w:val="00547F73"/>
    <w:rsid w:val="005714C8"/>
    <w:rsid w:val="00571A8D"/>
    <w:rsid w:val="00591CDF"/>
    <w:rsid w:val="00595FD0"/>
    <w:rsid w:val="005A5EF5"/>
    <w:rsid w:val="005B2F03"/>
    <w:rsid w:val="005B3B29"/>
    <w:rsid w:val="005D1946"/>
    <w:rsid w:val="00610535"/>
    <w:rsid w:val="00611F13"/>
    <w:rsid w:val="00621E2D"/>
    <w:rsid w:val="00633139"/>
    <w:rsid w:val="00640C4B"/>
    <w:rsid w:val="00644021"/>
    <w:rsid w:val="00653B1C"/>
    <w:rsid w:val="00655700"/>
    <w:rsid w:val="00655C1A"/>
    <w:rsid w:val="00671847"/>
    <w:rsid w:val="00673FC9"/>
    <w:rsid w:val="00692052"/>
    <w:rsid w:val="0069235C"/>
    <w:rsid w:val="006A5EE1"/>
    <w:rsid w:val="006A6794"/>
    <w:rsid w:val="006C5604"/>
    <w:rsid w:val="006D2FA1"/>
    <w:rsid w:val="006D4448"/>
    <w:rsid w:val="006D6745"/>
    <w:rsid w:val="006E6EC1"/>
    <w:rsid w:val="00707F4B"/>
    <w:rsid w:val="00725314"/>
    <w:rsid w:val="0072691E"/>
    <w:rsid w:val="00732B95"/>
    <w:rsid w:val="007374D4"/>
    <w:rsid w:val="00744371"/>
    <w:rsid w:val="007464DA"/>
    <w:rsid w:val="00754128"/>
    <w:rsid w:val="007905B4"/>
    <w:rsid w:val="007B4059"/>
    <w:rsid w:val="007E0208"/>
    <w:rsid w:val="007E049F"/>
    <w:rsid w:val="007E5A5E"/>
    <w:rsid w:val="007E6D72"/>
    <w:rsid w:val="007F529C"/>
    <w:rsid w:val="008023B2"/>
    <w:rsid w:val="0080349A"/>
    <w:rsid w:val="008043B1"/>
    <w:rsid w:val="00805C9F"/>
    <w:rsid w:val="00824E19"/>
    <w:rsid w:val="00830A7C"/>
    <w:rsid w:val="00840356"/>
    <w:rsid w:val="008471C4"/>
    <w:rsid w:val="008519DF"/>
    <w:rsid w:val="00852ABE"/>
    <w:rsid w:val="008577F1"/>
    <w:rsid w:val="00861D70"/>
    <w:rsid w:val="008666AA"/>
    <w:rsid w:val="008678A3"/>
    <w:rsid w:val="00885E92"/>
    <w:rsid w:val="008A1CC6"/>
    <w:rsid w:val="008A46B7"/>
    <w:rsid w:val="008B6DAF"/>
    <w:rsid w:val="008C1F97"/>
    <w:rsid w:val="008D456B"/>
    <w:rsid w:val="008D7741"/>
    <w:rsid w:val="008F3FA1"/>
    <w:rsid w:val="009041F4"/>
    <w:rsid w:val="009241C9"/>
    <w:rsid w:val="0093009D"/>
    <w:rsid w:val="00936133"/>
    <w:rsid w:val="00946E90"/>
    <w:rsid w:val="0095723B"/>
    <w:rsid w:val="0096119F"/>
    <w:rsid w:val="00961AC9"/>
    <w:rsid w:val="00964429"/>
    <w:rsid w:val="009655E9"/>
    <w:rsid w:val="009822BD"/>
    <w:rsid w:val="00983CD9"/>
    <w:rsid w:val="00990347"/>
    <w:rsid w:val="00996368"/>
    <w:rsid w:val="00996CDB"/>
    <w:rsid w:val="009A11F8"/>
    <w:rsid w:val="009A16C4"/>
    <w:rsid w:val="009B1932"/>
    <w:rsid w:val="009C0940"/>
    <w:rsid w:val="009C0D4B"/>
    <w:rsid w:val="009C2335"/>
    <w:rsid w:val="009C3AC9"/>
    <w:rsid w:val="009D706D"/>
    <w:rsid w:val="009E03E4"/>
    <w:rsid w:val="009F404F"/>
    <w:rsid w:val="00A04FE5"/>
    <w:rsid w:val="00A14BB2"/>
    <w:rsid w:val="00A576C7"/>
    <w:rsid w:val="00A615EB"/>
    <w:rsid w:val="00A62240"/>
    <w:rsid w:val="00A8590E"/>
    <w:rsid w:val="00AC3DEA"/>
    <w:rsid w:val="00AD3AE1"/>
    <w:rsid w:val="00AE5D66"/>
    <w:rsid w:val="00AF5C95"/>
    <w:rsid w:val="00B10884"/>
    <w:rsid w:val="00B17BB4"/>
    <w:rsid w:val="00B22F51"/>
    <w:rsid w:val="00B2414B"/>
    <w:rsid w:val="00B24AE9"/>
    <w:rsid w:val="00B314A3"/>
    <w:rsid w:val="00B35C84"/>
    <w:rsid w:val="00B4540A"/>
    <w:rsid w:val="00B53963"/>
    <w:rsid w:val="00B54D48"/>
    <w:rsid w:val="00B61395"/>
    <w:rsid w:val="00B6462D"/>
    <w:rsid w:val="00B7499F"/>
    <w:rsid w:val="00B74AFF"/>
    <w:rsid w:val="00BA057F"/>
    <w:rsid w:val="00BA4E31"/>
    <w:rsid w:val="00BB1093"/>
    <w:rsid w:val="00BC3132"/>
    <w:rsid w:val="00BC5948"/>
    <w:rsid w:val="00BD53BA"/>
    <w:rsid w:val="00BD5DAA"/>
    <w:rsid w:val="00C0420B"/>
    <w:rsid w:val="00C102E5"/>
    <w:rsid w:val="00C27C49"/>
    <w:rsid w:val="00C27C7D"/>
    <w:rsid w:val="00C27F9F"/>
    <w:rsid w:val="00C63117"/>
    <w:rsid w:val="00C63267"/>
    <w:rsid w:val="00C65DA7"/>
    <w:rsid w:val="00C6745E"/>
    <w:rsid w:val="00C920CA"/>
    <w:rsid w:val="00CA1158"/>
    <w:rsid w:val="00CA4006"/>
    <w:rsid w:val="00CB01DD"/>
    <w:rsid w:val="00CB126F"/>
    <w:rsid w:val="00CB4CF0"/>
    <w:rsid w:val="00CC32B7"/>
    <w:rsid w:val="00CE0CFF"/>
    <w:rsid w:val="00CF4900"/>
    <w:rsid w:val="00CF7E81"/>
    <w:rsid w:val="00D00772"/>
    <w:rsid w:val="00D0512D"/>
    <w:rsid w:val="00D0544B"/>
    <w:rsid w:val="00D06E53"/>
    <w:rsid w:val="00D10EA1"/>
    <w:rsid w:val="00D11AA1"/>
    <w:rsid w:val="00D1293F"/>
    <w:rsid w:val="00D24573"/>
    <w:rsid w:val="00D3546F"/>
    <w:rsid w:val="00D43DF7"/>
    <w:rsid w:val="00D45166"/>
    <w:rsid w:val="00D502C0"/>
    <w:rsid w:val="00D537CC"/>
    <w:rsid w:val="00D550C3"/>
    <w:rsid w:val="00D66174"/>
    <w:rsid w:val="00D80AC6"/>
    <w:rsid w:val="00D81178"/>
    <w:rsid w:val="00D83F90"/>
    <w:rsid w:val="00D9518A"/>
    <w:rsid w:val="00D97089"/>
    <w:rsid w:val="00DA2614"/>
    <w:rsid w:val="00DA34A7"/>
    <w:rsid w:val="00DB3F4C"/>
    <w:rsid w:val="00DD6DCE"/>
    <w:rsid w:val="00DE7AA8"/>
    <w:rsid w:val="00E05FE7"/>
    <w:rsid w:val="00E17F7C"/>
    <w:rsid w:val="00E25176"/>
    <w:rsid w:val="00E32D1A"/>
    <w:rsid w:val="00E45D2F"/>
    <w:rsid w:val="00E902C6"/>
    <w:rsid w:val="00E91D01"/>
    <w:rsid w:val="00E93349"/>
    <w:rsid w:val="00EB3CD7"/>
    <w:rsid w:val="00EC04B8"/>
    <w:rsid w:val="00EC13C2"/>
    <w:rsid w:val="00F058F9"/>
    <w:rsid w:val="00F06013"/>
    <w:rsid w:val="00F15366"/>
    <w:rsid w:val="00F2215F"/>
    <w:rsid w:val="00F22780"/>
    <w:rsid w:val="00F31AB3"/>
    <w:rsid w:val="00F53199"/>
    <w:rsid w:val="00F553DD"/>
    <w:rsid w:val="00F72889"/>
    <w:rsid w:val="00F73251"/>
    <w:rsid w:val="00F81378"/>
    <w:rsid w:val="00F90E3A"/>
    <w:rsid w:val="00F91D2E"/>
    <w:rsid w:val="00F94A5A"/>
    <w:rsid w:val="00F9660D"/>
    <w:rsid w:val="00F96DCD"/>
    <w:rsid w:val="00FA3433"/>
    <w:rsid w:val="00FB17E6"/>
    <w:rsid w:val="00FD27BC"/>
    <w:rsid w:val="00FD5D82"/>
    <w:rsid w:val="00FE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230"/>
        <w:tab w:val="right" w:pos="10080"/>
      </w:tabs>
      <w:suppressAutoHyphens/>
      <w:overflowPunct/>
      <w:autoSpaceDE/>
      <w:autoSpaceDN/>
      <w:adjustRightInd/>
      <w:jc w:val="both"/>
      <w:textAlignment w:val="auto"/>
      <w:outlineLvl w:val="0"/>
    </w:pPr>
    <w:rPr>
      <w:rFonts w:ascii="CG Times Bold" w:hAnsi="CG Times Bold"/>
      <w:b/>
      <w:snapToGrid w:val="0"/>
      <w:spacing w:val="-3"/>
    </w:rPr>
  </w:style>
  <w:style w:type="paragraph" w:styleId="Heading2">
    <w:name w:val="heading 2"/>
    <w:basedOn w:val="Normal"/>
    <w:next w:val="Normal"/>
    <w:qFormat/>
    <w:pPr>
      <w:keepNext/>
      <w:widowControl w:val="0"/>
      <w:tabs>
        <w:tab w:val="left" w:pos="-720"/>
        <w:tab w:val="left" w:pos="0"/>
        <w:tab w:val="right" w:pos="10080"/>
      </w:tabs>
      <w:suppressAutoHyphens/>
      <w:overflowPunct/>
      <w:autoSpaceDE/>
      <w:autoSpaceDN/>
      <w:adjustRightInd/>
      <w:ind w:left="7200" w:hanging="7200"/>
      <w:jc w:val="both"/>
      <w:textAlignment w:val="auto"/>
      <w:outlineLvl w:val="1"/>
    </w:pPr>
    <w:rPr>
      <w:rFonts w:ascii="CG Times Bold" w:hAnsi="CG Times Bold"/>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jc w:val="both"/>
    </w:pPr>
    <w:rPr>
      <w:snapToGrid w:val="0"/>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3">
    <w:name w:val="Body Text 3"/>
    <w:basedOn w:val="Normal"/>
    <w:rPr>
      <w:rFonts w:ascii="Arial" w:hAnsi="Arial" w:cs="Arial"/>
      <w:sz w:val="22"/>
    </w:rPr>
  </w:style>
  <w:style w:type="character" w:styleId="CommentReference">
    <w:name w:val="annotation reference"/>
    <w:basedOn w:val="DefaultParagraphFont"/>
    <w:rsid w:val="00655C1A"/>
    <w:rPr>
      <w:sz w:val="16"/>
      <w:szCs w:val="16"/>
    </w:rPr>
  </w:style>
  <w:style w:type="paragraph" w:styleId="CommentText">
    <w:name w:val="annotation text"/>
    <w:basedOn w:val="Normal"/>
    <w:link w:val="CommentTextChar"/>
    <w:rsid w:val="00655C1A"/>
    <w:rPr>
      <w:sz w:val="20"/>
    </w:rPr>
  </w:style>
  <w:style w:type="character" w:customStyle="1" w:styleId="CommentTextChar">
    <w:name w:val="Comment Text Char"/>
    <w:basedOn w:val="DefaultParagraphFont"/>
    <w:link w:val="CommentText"/>
    <w:rsid w:val="00655C1A"/>
  </w:style>
  <w:style w:type="paragraph" w:styleId="CommentSubject">
    <w:name w:val="annotation subject"/>
    <w:basedOn w:val="CommentText"/>
    <w:next w:val="CommentText"/>
    <w:link w:val="CommentSubjectChar"/>
    <w:rsid w:val="00655C1A"/>
    <w:rPr>
      <w:b/>
      <w:bCs/>
    </w:rPr>
  </w:style>
  <w:style w:type="character" w:customStyle="1" w:styleId="CommentSubjectChar">
    <w:name w:val="Comment Subject Char"/>
    <w:basedOn w:val="CommentTextChar"/>
    <w:link w:val="CommentSubject"/>
    <w:rsid w:val="00655C1A"/>
    <w:rPr>
      <w:b/>
      <w:bCs/>
    </w:rPr>
  </w:style>
  <w:style w:type="paragraph" w:styleId="BalloonText">
    <w:name w:val="Balloon Text"/>
    <w:basedOn w:val="Normal"/>
    <w:link w:val="BalloonTextChar"/>
    <w:rsid w:val="00655C1A"/>
    <w:rPr>
      <w:rFonts w:ascii="Tahoma" w:hAnsi="Tahoma" w:cs="Tahoma"/>
      <w:sz w:val="16"/>
      <w:szCs w:val="16"/>
    </w:rPr>
  </w:style>
  <w:style w:type="character" w:customStyle="1" w:styleId="BalloonTextChar">
    <w:name w:val="Balloon Text Char"/>
    <w:basedOn w:val="DefaultParagraphFont"/>
    <w:link w:val="BalloonText"/>
    <w:rsid w:val="00655C1A"/>
    <w:rPr>
      <w:rFonts w:ascii="Tahoma" w:hAnsi="Tahoma" w:cs="Tahoma"/>
      <w:sz w:val="16"/>
      <w:szCs w:val="16"/>
    </w:rPr>
  </w:style>
  <w:style w:type="paragraph" w:styleId="ListParagraph">
    <w:name w:val="List Paragraph"/>
    <w:basedOn w:val="Normal"/>
    <w:uiPriority w:val="34"/>
    <w:qFormat/>
    <w:rsid w:val="00F81378"/>
    <w:pPr>
      <w:ind w:left="720"/>
      <w:contextualSpacing/>
    </w:pPr>
  </w:style>
  <w:style w:type="table" w:styleId="TableGrid">
    <w:name w:val="Table Grid"/>
    <w:basedOn w:val="TableNormal"/>
    <w:rsid w:val="0004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230"/>
        <w:tab w:val="right" w:pos="10080"/>
      </w:tabs>
      <w:suppressAutoHyphens/>
      <w:overflowPunct/>
      <w:autoSpaceDE/>
      <w:autoSpaceDN/>
      <w:adjustRightInd/>
      <w:jc w:val="both"/>
      <w:textAlignment w:val="auto"/>
      <w:outlineLvl w:val="0"/>
    </w:pPr>
    <w:rPr>
      <w:rFonts w:ascii="CG Times Bold" w:hAnsi="CG Times Bold"/>
      <w:b/>
      <w:snapToGrid w:val="0"/>
      <w:spacing w:val="-3"/>
    </w:rPr>
  </w:style>
  <w:style w:type="paragraph" w:styleId="Heading2">
    <w:name w:val="heading 2"/>
    <w:basedOn w:val="Normal"/>
    <w:next w:val="Normal"/>
    <w:qFormat/>
    <w:pPr>
      <w:keepNext/>
      <w:widowControl w:val="0"/>
      <w:tabs>
        <w:tab w:val="left" w:pos="-720"/>
        <w:tab w:val="left" w:pos="0"/>
        <w:tab w:val="right" w:pos="10080"/>
      </w:tabs>
      <w:suppressAutoHyphens/>
      <w:overflowPunct/>
      <w:autoSpaceDE/>
      <w:autoSpaceDN/>
      <w:adjustRightInd/>
      <w:ind w:left="7200" w:hanging="7200"/>
      <w:jc w:val="both"/>
      <w:textAlignment w:val="auto"/>
      <w:outlineLvl w:val="1"/>
    </w:pPr>
    <w:rPr>
      <w:rFonts w:ascii="CG Times Bold" w:hAnsi="CG Times Bold"/>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jc w:val="both"/>
    </w:pPr>
    <w:rPr>
      <w:snapToGrid w:val="0"/>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3">
    <w:name w:val="Body Text 3"/>
    <w:basedOn w:val="Normal"/>
    <w:rPr>
      <w:rFonts w:ascii="Arial" w:hAnsi="Arial" w:cs="Arial"/>
      <w:sz w:val="22"/>
    </w:rPr>
  </w:style>
  <w:style w:type="character" w:styleId="CommentReference">
    <w:name w:val="annotation reference"/>
    <w:basedOn w:val="DefaultParagraphFont"/>
    <w:rsid w:val="00655C1A"/>
    <w:rPr>
      <w:sz w:val="16"/>
      <w:szCs w:val="16"/>
    </w:rPr>
  </w:style>
  <w:style w:type="paragraph" w:styleId="CommentText">
    <w:name w:val="annotation text"/>
    <w:basedOn w:val="Normal"/>
    <w:link w:val="CommentTextChar"/>
    <w:rsid w:val="00655C1A"/>
    <w:rPr>
      <w:sz w:val="20"/>
    </w:rPr>
  </w:style>
  <w:style w:type="character" w:customStyle="1" w:styleId="CommentTextChar">
    <w:name w:val="Comment Text Char"/>
    <w:basedOn w:val="DefaultParagraphFont"/>
    <w:link w:val="CommentText"/>
    <w:rsid w:val="00655C1A"/>
  </w:style>
  <w:style w:type="paragraph" w:styleId="CommentSubject">
    <w:name w:val="annotation subject"/>
    <w:basedOn w:val="CommentText"/>
    <w:next w:val="CommentText"/>
    <w:link w:val="CommentSubjectChar"/>
    <w:rsid w:val="00655C1A"/>
    <w:rPr>
      <w:b/>
      <w:bCs/>
    </w:rPr>
  </w:style>
  <w:style w:type="character" w:customStyle="1" w:styleId="CommentSubjectChar">
    <w:name w:val="Comment Subject Char"/>
    <w:basedOn w:val="CommentTextChar"/>
    <w:link w:val="CommentSubject"/>
    <w:rsid w:val="00655C1A"/>
    <w:rPr>
      <w:b/>
      <w:bCs/>
    </w:rPr>
  </w:style>
  <w:style w:type="paragraph" w:styleId="BalloonText">
    <w:name w:val="Balloon Text"/>
    <w:basedOn w:val="Normal"/>
    <w:link w:val="BalloonTextChar"/>
    <w:rsid w:val="00655C1A"/>
    <w:rPr>
      <w:rFonts w:ascii="Tahoma" w:hAnsi="Tahoma" w:cs="Tahoma"/>
      <w:sz w:val="16"/>
      <w:szCs w:val="16"/>
    </w:rPr>
  </w:style>
  <w:style w:type="character" w:customStyle="1" w:styleId="BalloonTextChar">
    <w:name w:val="Balloon Text Char"/>
    <w:basedOn w:val="DefaultParagraphFont"/>
    <w:link w:val="BalloonText"/>
    <w:rsid w:val="00655C1A"/>
    <w:rPr>
      <w:rFonts w:ascii="Tahoma" w:hAnsi="Tahoma" w:cs="Tahoma"/>
      <w:sz w:val="16"/>
      <w:szCs w:val="16"/>
    </w:rPr>
  </w:style>
  <w:style w:type="paragraph" w:styleId="ListParagraph">
    <w:name w:val="List Paragraph"/>
    <w:basedOn w:val="Normal"/>
    <w:uiPriority w:val="34"/>
    <w:qFormat/>
    <w:rsid w:val="00F81378"/>
    <w:pPr>
      <w:ind w:left="720"/>
      <w:contextualSpacing/>
    </w:pPr>
  </w:style>
  <w:style w:type="table" w:styleId="TableGrid">
    <w:name w:val="Table Grid"/>
    <w:basedOn w:val="TableNormal"/>
    <w:rsid w:val="0004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275">
      <w:bodyDiv w:val="1"/>
      <w:marLeft w:val="0"/>
      <w:marRight w:val="0"/>
      <w:marTop w:val="0"/>
      <w:marBottom w:val="0"/>
      <w:divBdr>
        <w:top w:val="none" w:sz="0" w:space="0" w:color="auto"/>
        <w:left w:val="none" w:sz="0" w:space="0" w:color="auto"/>
        <w:bottom w:val="none" w:sz="0" w:space="0" w:color="auto"/>
        <w:right w:val="none" w:sz="0" w:space="0" w:color="auto"/>
      </w:divBdr>
    </w:div>
    <w:div w:id="681199806">
      <w:bodyDiv w:val="1"/>
      <w:marLeft w:val="0"/>
      <w:marRight w:val="0"/>
      <w:marTop w:val="0"/>
      <w:marBottom w:val="0"/>
      <w:divBdr>
        <w:top w:val="none" w:sz="0" w:space="0" w:color="auto"/>
        <w:left w:val="none" w:sz="0" w:space="0" w:color="auto"/>
        <w:bottom w:val="none" w:sz="0" w:space="0" w:color="auto"/>
        <w:right w:val="none" w:sz="0" w:space="0" w:color="auto"/>
      </w:divBdr>
    </w:div>
    <w:div w:id="17709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Sincerely,</vt:lpstr>
    </vt:vector>
  </TitlesOfParts>
  <Company>DHS</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creator>TConley</dc:creator>
  <cp:lastModifiedBy>Shober, Megan L</cp:lastModifiedBy>
  <cp:revision>36</cp:revision>
  <cp:lastPrinted>2013-02-26T13:34:00Z</cp:lastPrinted>
  <dcterms:created xsi:type="dcterms:W3CDTF">2016-08-25T20:16:00Z</dcterms:created>
  <dcterms:modified xsi:type="dcterms:W3CDTF">2016-08-31T15:48:00Z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