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544" w:rsidRPr="00D97089" w:rsidRDefault="008724CC" w:rsidP="00A26544">
      <w:pPr>
        <w:rPr>
          <w:szCs w:val="24"/>
        </w:rPr>
      </w:pPr>
      <w:r>
        <w:rPr>
          <w:szCs w:val="24"/>
        </w:rPr>
        <w:t xml:space="preserve">2016 </w:t>
      </w:r>
      <w:bookmarkStart w:id="0" w:name="_GoBack"/>
      <w:bookmarkEnd w:id="0"/>
      <w:r w:rsidR="00A26544" w:rsidRPr="00D97089">
        <w:rPr>
          <w:szCs w:val="24"/>
        </w:rPr>
        <w:t>OAS Executive Board Slate of Nominees</w:t>
      </w:r>
    </w:p>
    <w:p w:rsidR="00A26544" w:rsidRPr="009E03E4" w:rsidRDefault="00A26544" w:rsidP="00A26544">
      <w:pPr>
        <w:rPr>
          <w:szCs w:val="24"/>
        </w:rPr>
      </w:pPr>
      <w:r w:rsidRPr="009E03E4">
        <w:rPr>
          <w:szCs w:val="24"/>
        </w:rPr>
        <w:t xml:space="preserve"> </w:t>
      </w:r>
    </w:p>
    <w:p w:rsidR="00A26544" w:rsidRDefault="00A26544" w:rsidP="00A26544">
      <w:pPr>
        <w:rPr>
          <w:szCs w:val="24"/>
        </w:rPr>
      </w:pPr>
    </w:p>
    <w:p w:rsidR="00A26544" w:rsidRPr="00364621" w:rsidRDefault="00A26544" w:rsidP="00A26544">
      <w:pPr>
        <w:rPr>
          <w:b/>
          <w:sz w:val="23"/>
          <w:szCs w:val="23"/>
        </w:rPr>
      </w:pPr>
      <w:r w:rsidRPr="00364621">
        <w:rPr>
          <w:b/>
          <w:sz w:val="23"/>
          <w:szCs w:val="23"/>
        </w:rPr>
        <w:t xml:space="preserve">Chair-Elect – </w:t>
      </w:r>
      <w:r w:rsidR="00F2012F">
        <w:rPr>
          <w:b/>
          <w:sz w:val="23"/>
          <w:szCs w:val="23"/>
        </w:rPr>
        <w:t>David Turberville</w:t>
      </w:r>
      <w:r w:rsidR="00364621" w:rsidRPr="00364621">
        <w:rPr>
          <w:b/>
          <w:sz w:val="23"/>
          <w:szCs w:val="23"/>
        </w:rPr>
        <w:t xml:space="preserve"> (</w:t>
      </w:r>
      <w:r w:rsidR="00F2012F">
        <w:rPr>
          <w:b/>
          <w:sz w:val="23"/>
          <w:szCs w:val="23"/>
        </w:rPr>
        <w:t>Alabama</w:t>
      </w:r>
      <w:r w:rsidR="00364621" w:rsidRPr="00364621">
        <w:rPr>
          <w:b/>
          <w:sz w:val="23"/>
          <w:szCs w:val="23"/>
        </w:rPr>
        <w:t>)</w:t>
      </w:r>
    </w:p>
    <w:p w:rsidR="00A26544" w:rsidRPr="00364621" w:rsidRDefault="00A26544" w:rsidP="00A26544">
      <w:pPr>
        <w:rPr>
          <w:iCs/>
          <w:sz w:val="23"/>
          <w:szCs w:val="23"/>
        </w:rPr>
      </w:pPr>
    </w:p>
    <w:p w:rsidR="00A26544" w:rsidRPr="00364621" w:rsidRDefault="00876E0F" w:rsidP="00A26544">
      <w:pPr>
        <w:rPr>
          <w:sz w:val="23"/>
          <w:szCs w:val="23"/>
        </w:rPr>
      </w:pPr>
      <w:r w:rsidRPr="00876E0F">
        <w:rPr>
          <w:sz w:val="23"/>
          <w:szCs w:val="23"/>
        </w:rPr>
        <w:t xml:space="preserve">David currently is the Assistant Director for Alabama Office of Radiation Control.  During his 26 year career with the Office of Radiation Control, David served much of those years as an inspector for the Radioactive Materials Compliance Branch.  In 2003, he was promoted to Director of the Radioactive Materials Compliance Branch and in 2010, he became Director of the newly created Environmental Radioactivity Branch.  In the past, he has served as chairperson of CRCPD’s SR-7 and G-34 working groups.   David was an active member of the working group for NRC’s National Materials Program Pilot Project 2 – National Industrial Radiographer Safety Certification Program and has participated multiple times as the Agreement State representative on NRC IMPEP review teams.  In 2015, he was promoted to his current position as Assistant Director and is responsible for rule development and program reviews, and is the technical resource for office staff.  </w:t>
      </w:r>
    </w:p>
    <w:p w:rsidR="00F934E5" w:rsidRDefault="00F934E5" w:rsidP="00A26544">
      <w:pPr>
        <w:rPr>
          <w:b/>
          <w:sz w:val="23"/>
          <w:szCs w:val="23"/>
        </w:rPr>
      </w:pPr>
    </w:p>
    <w:p w:rsidR="0010462F" w:rsidRDefault="0010462F" w:rsidP="00A26544">
      <w:pPr>
        <w:rPr>
          <w:b/>
          <w:sz w:val="23"/>
          <w:szCs w:val="23"/>
        </w:rPr>
      </w:pPr>
    </w:p>
    <w:p w:rsidR="00A26544" w:rsidRPr="00364621" w:rsidRDefault="00364621" w:rsidP="00A26544">
      <w:pPr>
        <w:rPr>
          <w:b/>
          <w:sz w:val="23"/>
          <w:szCs w:val="23"/>
        </w:rPr>
      </w:pPr>
      <w:r w:rsidRPr="00364621">
        <w:rPr>
          <w:b/>
          <w:sz w:val="23"/>
          <w:szCs w:val="23"/>
        </w:rPr>
        <w:t xml:space="preserve">Director of </w:t>
      </w:r>
      <w:r w:rsidR="00F2012F">
        <w:rPr>
          <w:b/>
          <w:sz w:val="23"/>
          <w:szCs w:val="23"/>
        </w:rPr>
        <w:t>Rulemaking</w:t>
      </w:r>
      <w:r w:rsidRPr="00364621">
        <w:rPr>
          <w:b/>
          <w:sz w:val="23"/>
          <w:szCs w:val="23"/>
        </w:rPr>
        <w:t xml:space="preserve"> </w:t>
      </w:r>
      <w:r w:rsidR="00A26544" w:rsidRPr="00364621">
        <w:rPr>
          <w:b/>
          <w:sz w:val="23"/>
          <w:szCs w:val="23"/>
        </w:rPr>
        <w:t xml:space="preserve">– </w:t>
      </w:r>
      <w:r w:rsidR="00F2012F">
        <w:rPr>
          <w:b/>
          <w:sz w:val="23"/>
          <w:szCs w:val="23"/>
        </w:rPr>
        <w:t>Jenny Goodman</w:t>
      </w:r>
      <w:r w:rsidR="00A26544" w:rsidRPr="00364621">
        <w:rPr>
          <w:b/>
          <w:sz w:val="23"/>
          <w:szCs w:val="23"/>
        </w:rPr>
        <w:t xml:space="preserve"> (</w:t>
      </w:r>
      <w:r w:rsidR="00F2012F">
        <w:rPr>
          <w:b/>
          <w:sz w:val="23"/>
          <w:szCs w:val="23"/>
        </w:rPr>
        <w:t>New Jersey</w:t>
      </w:r>
      <w:r w:rsidR="00A26544" w:rsidRPr="00364621">
        <w:rPr>
          <w:b/>
          <w:sz w:val="23"/>
          <w:szCs w:val="23"/>
        </w:rPr>
        <w:t>)</w:t>
      </w:r>
    </w:p>
    <w:p w:rsidR="00A26544" w:rsidRPr="00364621" w:rsidRDefault="00A26544" w:rsidP="00A26544">
      <w:pPr>
        <w:rPr>
          <w:sz w:val="23"/>
          <w:szCs w:val="23"/>
        </w:rPr>
      </w:pPr>
    </w:p>
    <w:p w:rsidR="00C80182" w:rsidRPr="00C80182" w:rsidRDefault="00C80182" w:rsidP="00C80182">
      <w:pPr>
        <w:rPr>
          <w:sz w:val="23"/>
          <w:szCs w:val="23"/>
        </w:rPr>
      </w:pPr>
      <w:r>
        <w:rPr>
          <w:sz w:val="23"/>
          <w:szCs w:val="23"/>
        </w:rPr>
        <w:t>Jenny</w:t>
      </w:r>
      <w:r w:rsidRPr="00C80182">
        <w:rPr>
          <w:sz w:val="23"/>
          <w:szCs w:val="23"/>
        </w:rPr>
        <w:t xml:space="preserve"> has been with the NJ Department of Environmental Protection (DEP) since 1985 and prior to that she was a Health Physicist with the US Environmental Protection Agency.  At the DEP, Ms. Goodman supervised the Nuclear Emergency Planning Section of the Bureau of Nuclear Engineering, the Radon Section of the Bureau of Environmental Radiation (BER), the Radiological Assessment and Decommissioning Section of BER, and the Industrial Section of the BER.  She is currently the Manager of the BER which includes the Radon Section, the Agreement State program, and the Radiological and Environmental Assessment Section which includes decommissioning, contaminated site reviews and radionuclides in drinking water. Jenny Goodman obtained a B.S. in Biochemistry from Cook College (Rutgers University) in 1980 and a M.S. in Radiation Science from Rutgers University in 1987.</w:t>
      </w:r>
    </w:p>
    <w:p w:rsidR="00C80182" w:rsidRDefault="00C80182" w:rsidP="00C80182">
      <w:pPr>
        <w:rPr>
          <w:szCs w:val="24"/>
        </w:rPr>
      </w:pPr>
    </w:p>
    <w:p w:rsidR="0010462F" w:rsidRDefault="0010462F" w:rsidP="00E94252">
      <w:pPr>
        <w:rPr>
          <w:b/>
          <w:sz w:val="23"/>
          <w:szCs w:val="23"/>
        </w:rPr>
      </w:pPr>
    </w:p>
    <w:p w:rsidR="00F2012F" w:rsidRPr="00F2012F" w:rsidRDefault="00F2012F" w:rsidP="00E94252">
      <w:pPr>
        <w:rPr>
          <w:b/>
          <w:sz w:val="23"/>
          <w:szCs w:val="23"/>
        </w:rPr>
      </w:pPr>
      <w:r w:rsidRPr="00F2012F">
        <w:rPr>
          <w:b/>
          <w:sz w:val="23"/>
          <w:szCs w:val="23"/>
        </w:rPr>
        <w:t>Secretary – Glenda Vill</w:t>
      </w:r>
      <w:r>
        <w:rPr>
          <w:b/>
          <w:sz w:val="23"/>
          <w:szCs w:val="23"/>
        </w:rPr>
        <w:t>a</w:t>
      </w:r>
      <w:r w:rsidRPr="00F2012F">
        <w:rPr>
          <w:b/>
          <w:sz w:val="23"/>
          <w:szCs w:val="23"/>
        </w:rPr>
        <w:t>mar (Oregon)</w:t>
      </w:r>
    </w:p>
    <w:p w:rsidR="00F2012F" w:rsidRDefault="00F2012F" w:rsidP="00E94252">
      <w:pPr>
        <w:rPr>
          <w:szCs w:val="24"/>
        </w:rPr>
      </w:pPr>
    </w:p>
    <w:p w:rsidR="00F2012F" w:rsidRPr="00F2012F" w:rsidRDefault="00BE0D58" w:rsidP="00BE0D58">
      <w:pPr>
        <w:rPr>
          <w:sz w:val="23"/>
          <w:szCs w:val="23"/>
        </w:rPr>
      </w:pPr>
      <w:r>
        <w:rPr>
          <w:sz w:val="23"/>
          <w:szCs w:val="23"/>
        </w:rPr>
        <w:t>Glenda has been with the State of Oregon Radiation Protection Services section since 2014. She currently works as an inspector and as the RSO for the section. She has been a Radiation Health Physicist since 2002 and worked as a Medical Health Physicist in the hospital setting for 9 years in Florida</w:t>
      </w:r>
      <w:r w:rsidR="009F0AE5">
        <w:rPr>
          <w:sz w:val="23"/>
          <w:szCs w:val="23"/>
        </w:rPr>
        <w:t>,</w:t>
      </w:r>
      <w:r>
        <w:rPr>
          <w:sz w:val="23"/>
          <w:szCs w:val="23"/>
        </w:rPr>
        <w:t xml:space="preserve"> Kentucky</w:t>
      </w:r>
      <w:r w:rsidR="009F0AE5">
        <w:rPr>
          <w:sz w:val="23"/>
          <w:szCs w:val="23"/>
        </w:rPr>
        <w:t xml:space="preserve"> and Oregon</w:t>
      </w:r>
      <w:r>
        <w:rPr>
          <w:sz w:val="23"/>
          <w:szCs w:val="23"/>
        </w:rPr>
        <w:t xml:space="preserve">. She has also been the Radiation Safety Officer for the VA in Portland, Oregon and worked for almost 3 years with the US NRC. </w:t>
      </w:r>
      <w:r w:rsidR="00C80182">
        <w:rPr>
          <w:sz w:val="23"/>
          <w:szCs w:val="23"/>
        </w:rPr>
        <w:t>Glenda has a Masters Degree in Radiation Health Physics and a Bachelors Degree in Nuclear Medicine Technology.</w:t>
      </w:r>
    </w:p>
    <w:sectPr w:rsidR="00F2012F" w:rsidRPr="00F2012F" w:rsidSect="009E03E4">
      <w:headerReference w:type="default" r:id="rId8"/>
      <w:headerReference w:type="first" r:id="rId9"/>
      <w:footerReference w:type="first" r:id="rId10"/>
      <w:type w:val="continuous"/>
      <w:pgSz w:w="12240" w:h="15840" w:code="1"/>
      <w:pgMar w:top="1080" w:right="1620" w:bottom="1080" w:left="1440" w:header="720" w:footer="533"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7D2" w:rsidRDefault="002207D2">
      <w:r>
        <w:separator/>
      </w:r>
    </w:p>
  </w:endnote>
  <w:endnote w:type="continuationSeparator" w:id="0">
    <w:p w:rsidR="002207D2" w:rsidRDefault="0022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F8" w:rsidRDefault="009A11F8">
    <w:pPr>
      <w:pBdr>
        <w:bottom w:val="single" w:sz="12" w:space="1" w:color="auto"/>
      </w:pBdr>
      <w:tabs>
        <w:tab w:val="left" w:pos="540"/>
      </w:tabs>
      <w:spacing w:line="235" w:lineRule="auto"/>
      <w:rPr>
        <w:sz w:val="22"/>
      </w:rPr>
    </w:pPr>
  </w:p>
  <w:p w:rsidR="009A11F8" w:rsidRDefault="009A11F8">
    <w:pPr>
      <w:pStyle w:val="Footer"/>
      <w:jc w:val="center"/>
      <w:rPr>
        <w:b/>
        <w:bCs/>
        <w:i/>
        <w:iCs/>
        <w:sz w:val="20"/>
      </w:rPr>
    </w:pPr>
  </w:p>
  <w:p w:rsidR="009A11F8" w:rsidRDefault="009A11F8">
    <w:pPr>
      <w:pStyle w:val="Footer"/>
      <w:jc w:val="center"/>
      <w:rPr>
        <w:b/>
        <w:bCs/>
        <w:i/>
        <w:iCs/>
        <w:sz w:val="20"/>
      </w:rPr>
    </w:pPr>
    <w:r>
      <w:rPr>
        <w:b/>
        <w:bCs/>
        <w:i/>
        <w:iCs/>
        <w:sz w:val="20"/>
      </w:rPr>
      <w:t>Alabama, Arizona, Arkansas, California, Colorado, Florida, Georgia, Illinois, Iowa, Kansas, Kentucky, Louisiana, Maine, Maryland, Massachusetts, Minnesota, Mississippi, Nebraska, Nevada, New Hampshire, New Jersey, New Mexico, New York, North Carolina, North Dakota, Ohio, Oklahoma, Oregon, Pennsylvania, Rhode Island, South Carolina, Tennessee, Texas, Utah, Virginia, Washington, Wisconsin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7D2" w:rsidRDefault="002207D2">
      <w:r>
        <w:separator/>
      </w:r>
    </w:p>
  </w:footnote>
  <w:footnote w:type="continuationSeparator" w:id="0">
    <w:p w:rsidR="002207D2" w:rsidRDefault="00220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2D" w:rsidRDefault="00B6462D">
    <w:pPr>
      <w:pStyle w:val="Header"/>
      <w:rPr>
        <w:sz w:val="22"/>
        <w:szCs w:val="22"/>
      </w:rPr>
    </w:pPr>
  </w:p>
  <w:p w:rsidR="00B6462D" w:rsidRDefault="00B6462D">
    <w:pPr>
      <w:pStyle w:val="Head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F8" w:rsidRDefault="00754128">
    <w:pPr>
      <w:tabs>
        <w:tab w:val="left" w:pos="540"/>
      </w:tabs>
      <w:spacing w:line="235" w:lineRule="auto"/>
      <w:rPr>
        <w:sz w:val="22"/>
      </w:rPr>
    </w:pPr>
    <w:r>
      <w:rPr>
        <w:noProof/>
        <w:sz w:val="22"/>
      </w:rPr>
      <mc:AlternateContent>
        <mc:Choice Requires="wps">
          <w:drawing>
            <wp:anchor distT="0" distB="0" distL="114300" distR="114300" simplePos="0" relativeHeight="251658240" behindDoc="0" locked="0" layoutInCell="1" allowOverlap="1" wp14:anchorId="176EBCD7" wp14:editId="0E4F54E2">
              <wp:simplePos x="0" y="0"/>
              <wp:positionH relativeFrom="column">
                <wp:posOffset>3429000</wp:posOffset>
              </wp:positionH>
              <wp:positionV relativeFrom="paragraph">
                <wp:posOffset>114300</wp:posOffset>
              </wp:positionV>
              <wp:extent cx="2529840" cy="1136650"/>
              <wp:effectExtent l="0" t="0" r="3810" b="63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136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FB3" w:rsidRDefault="00D50FB3" w:rsidP="00D50FB3">
                          <w:pPr>
                            <w:rPr>
                              <w:b/>
                              <w:sz w:val="20"/>
                            </w:rPr>
                          </w:pPr>
                          <w:bookmarkStart w:id="1" w:name="OLE_LINK1"/>
                          <w:bookmarkStart w:id="2" w:name="OLE_LINK2"/>
                          <w:bookmarkStart w:id="3" w:name="_Hlk271105104"/>
                          <w:r>
                            <w:rPr>
                              <w:b/>
                              <w:sz w:val="20"/>
                            </w:rPr>
                            <w:t>Sherrie Flaherty, Chair, Minnesota</w:t>
                          </w:r>
                        </w:p>
                        <w:p w:rsidR="00D50FB3" w:rsidRDefault="00D50FB3" w:rsidP="00D50FB3">
                          <w:pPr>
                            <w:rPr>
                              <w:b/>
                              <w:sz w:val="20"/>
                            </w:rPr>
                          </w:pPr>
                          <w:r>
                            <w:rPr>
                              <w:b/>
                              <w:sz w:val="20"/>
                            </w:rPr>
                            <w:t>Matthew McKinley, Chair-Elect, Kentucky</w:t>
                          </w:r>
                        </w:p>
                        <w:p w:rsidR="00F94A5A" w:rsidRDefault="00D50FB3" w:rsidP="00F94A5A">
                          <w:pPr>
                            <w:rPr>
                              <w:b/>
                              <w:sz w:val="20"/>
                            </w:rPr>
                          </w:pPr>
                          <w:r>
                            <w:rPr>
                              <w:b/>
                              <w:sz w:val="20"/>
                            </w:rPr>
                            <w:t>Michael</w:t>
                          </w:r>
                          <w:r w:rsidR="003F6C3B">
                            <w:rPr>
                              <w:b/>
                              <w:sz w:val="20"/>
                            </w:rPr>
                            <w:t xml:space="preserve"> Welling</w:t>
                          </w:r>
                          <w:r w:rsidR="00F94A5A">
                            <w:rPr>
                              <w:b/>
                              <w:sz w:val="20"/>
                            </w:rPr>
                            <w:t xml:space="preserve">, </w:t>
                          </w:r>
                          <w:r>
                            <w:rPr>
                              <w:b/>
                              <w:sz w:val="20"/>
                            </w:rPr>
                            <w:t>Past-</w:t>
                          </w:r>
                          <w:r w:rsidR="00F94A5A">
                            <w:rPr>
                              <w:b/>
                              <w:sz w:val="20"/>
                            </w:rPr>
                            <w:t xml:space="preserve">Chair, </w:t>
                          </w:r>
                          <w:r w:rsidR="003F6C3B">
                            <w:rPr>
                              <w:b/>
                              <w:sz w:val="20"/>
                            </w:rPr>
                            <w:t>Virginia</w:t>
                          </w:r>
                        </w:p>
                        <w:p w:rsidR="00F94A5A" w:rsidRDefault="0087454C" w:rsidP="00F94A5A">
                          <w:pPr>
                            <w:rPr>
                              <w:b/>
                              <w:sz w:val="20"/>
                            </w:rPr>
                          </w:pPr>
                          <w:r>
                            <w:rPr>
                              <w:b/>
                              <w:sz w:val="20"/>
                            </w:rPr>
                            <w:t>Debra Shults</w:t>
                          </w:r>
                          <w:r w:rsidR="00F94A5A">
                            <w:rPr>
                              <w:b/>
                              <w:sz w:val="20"/>
                            </w:rPr>
                            <w:t xml:space="preserve">, Treasurer, </w:t>
                          </w:r>
                          <w:r>
                            <w:rPr>
                              <w:b/>
                              <w:sz w:val="20"/>
                            </w:rPr>
                            <w:t>Tennessee</w:t>
                          </w:r>
                        </w:p>
                        <w:p w:rsidR="00F94A5A" w:rsidRDefault="003F6C3B" w:rsidP="00F94A5A">
                          <w:pPr>
                            <w:rPr>
                              <w:b/>
                              <w:sz w:val="20"/>
                            </w:rPr>
                          </w:pPr>
                          <w:r>
                            <w:rPr>
                              <w:b/>
                              <w:sz w:val="20"/>
                            </w:rPr>
                            <w:t>Megan Shober</w:t>
                          </w:r>
                          <w:r w:rsidR="00F94A5A">
                            <w:rPr>
                              <w:b/>
                              <w:sz w:val="20"/>
                            </w:rPr>
                            <w:t xml:space="preserve">, Secretary, </w:t>
                          </w:r>
                          <w:r>
                            <w:rPr>
                              <w:b/>
                              <w:sz w:val="20"/>
                            </w:rPr>
                            <w:t>Wisconsin</w:t>
                          </w:r>
                        </w:p>
                        <w:p w:rsidR="00D50FB3" w:rsidRPr="00830A7C" w:rsidRDefault="00D50FB3" w:rsidP="00D50FB3">
                          <w:r>
                            <w:rPr>
                              <w:b/>
                              <w:sz w:val="20"/>
                            </w:rPr>
                            <w:t>David Crowley, Director, North Carolina</w:t>
                          </w:r>
                        </w:p>
                        <w:p w:rsidR="00F94A5A" w:rsidRDefault="003F6C3B" w:rsidP="00F94A5A">
                          <w:pPr>
                            <w:rPr>
                              <w:b/>
                              <w:sz w:val="20"/>
                            </w:rPr>
                          </w:pPr>
                          <w:r>
                            <w:rPr>
                              <w:b/>
                              <w:sz w:val="20"/>
                            </w:rPr>
                            <w:t>Jennifer Opila</w:t>
                          </w:r>
                          <w:r w:rsidR="00F94A5A">
                            <w:rPr>
                              <w:b/>
                              <w:sz w:val="20"/>
                            </w:rPr>
                            <w:t xml:space="preserve">, Director, </w:t>
                          </w:r>
                          <w:r>
                            <w:rPr>
                              <w:b/>
                              <w:sz w:val="20"/>
                            </w:rPr>
                            <w:t>Colorado</w:t>
                          </w:r>
                        </w:p>
                        <w:bookmarkEnd w:id="1"/>
                        <w:bookmarkEnd w:id="2"/>
                        <w:bookmarkEnd w:i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0pt;margin-top:9pt;width:199.2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" stroked="f">
              <v:textbox>
                <w:txbxContent>
                  <w:p w:rsidR="00D50FB3" w:rsidRDefault="00D50FB3" w:rsidP="00D50FB3">
                    <w:pPr>
                      <w:rPr>
                        <w:b/>
                        <w:sz w:val="20"/>
                      </w:rPr>
                    </w:pPr>
                    <w:bookmarkStart w:id="4" w:name="OLE_LINK1"/>
                    <w:bookmarkStart w:id="5" w:name="OLE_LINK2"/>
                    <w:bookmarkStart w:id="6" w:name="_Hlk271105104"/>
                    <w:r>
                      <w:rPr>
                        <w:b/>
                        <w:sz w:val="20"/>
                      </w:rPr>
                      <w:t>Sherrie Flaherty, Chair, Minnesota</w:t>
                    </w:r>
                  </w:p>
                  <w:p w:rsidR="00D50FB3" w:rsidRDefault="00D50FB3" w:rsidP="00D50FB3">
                    <w:pPr>
                      <w:rPr>
                        <w:b/>
                        <w:sz w:val="20"/>
                      </w:rPr>
                    </w:pPr>
                    <w:r>
                      <w:rPr>
                        <w:b/>
                        <w:sz w:val="20"/>
                      </w:rPr>
                      <w:t>Matt</w:t>
                    </w:r>
                    <w:r>
                      <w:rPr>
                        <w:b/>
                        <w:sz w:val="20"/>
                      </w:rPr>
                      <w:t>hew</w:t>
                    </w:r>
                    <w:r>
                      <w:rPr>
                        <w:b/>
                        <w:sz w:val="20"/>
                      </w:rPr>
                      <w:t xml:space="preserve"> McKinley, Chair-Elect, Kentucky</w:t>
                    </w:r>
                  </w:p>
                  <w:p w:rsidR="00F94A5A" w:rsidRDefault="00D50FB3" w:rsidP="00F94A5A">
                    <w:pPr>
                      <w:rPr>
                        <w:b/>
                        <w:sz w:val="20"/>
                      </w:rPr>
                    </w:pPr>
                    <w:r>
                      <w:rPr>
                        <w:b/>
                        <w:sz w:val="20"/>
                      </w:rPr>
                      <w:t>Michael</w:t>
                    </w:r>
                    <w:r w:rsidR="003F6C3B">
                      <w:rPr>
                        <w:b/>
                        <w:sz w:val="20"/>
                      </w:rPr>
                      <w:t xml:space="preserve"> Welling</w:t>
                    </w:r>
                    <w:r w:rsidR="00F94A5A">
                      <w:rPr>
                        <w:b/>
                        <w:sz w:val="20"/>
                      </w:rPr>
                      <w:t xml:space="preserve">, </w:t>
                    </w:r>
                    <w:r>
                      <w:rPr>
                        <w:b/>
                        <w:sz w:val="20"/>
                      </w:rPr>
                      <w:t>Past-</w:t>
                    </w:r>
                    <w:r w:rsidR="00F94A5A">
                      <w:rPr>
                        <w:b/>
                        <w:sz w:val="20"/>
                      </w:rPr>
                      <w:t xml:space="preserve">Chair, </w:t>
                    </w:r>
                    <w:r w:rsidR="003F6C3B">
                      <w:rPr>
                        <w:b/>
                        <w:sz w:val="20"/>
                      </w:rPr>
                      <w:t>Virginia</w:t>
                    </w:r>
                  </w:p>
                  <w:p w:rsidR="00F94A5A" w:rsidRDefault="0087454C" w:rsidP="00F94A5A">
                    <w:pPr>
                      <w:rPr>
                        <w:b/>
                        <w:sz w:val="20"/>
                      </w:rPr>
                    </w:pPr>
                    <w:r>
                      <w:rPr>
                        <w:b/>
                        <w:sz w:val="20"/>
                      </w:rPr>
                      <w:t>Debra Shults</w:t>
                    </w:r>
                    <w:r w:rsidR="00F94A5A">
                      <w:rPr>
                        <w:b/>
                        <w:sz w:val="20"/>
                      </w:rPr>
                      <w:t xml:space="preserve">, Treasurer, </w:t>
                    </w:r>
                    <w:r>
                      <w:rPr>
                        <w:b/>
                        <w:sz w:val="20"/>
                      </w:rPr>
                      <w:t>Tennessee</w:t>
                    </w:r>
                  </w:p>
                  <w:p w:rsidR="00F94A5A" w:rsidRDefault="003F6C3B" w:rsidP="00F94A5A">
                    <w:pPr>
                      <w:rPr>
                        <w:b/>
                        <w:sz w:val="20"/>
                      </w:rPr>
                    </w:pPr>
                    <w:r>
                      <w:rPr>
                        <w:b/>
                        <w:sz w:val="20"/>
                      </w:rPr>
                      <w:t>Megan Shober</w:t>
                    </w:r>
                    <w:r w:rsidR="00F94A5A">
                      <w:rPr>
                        <w:b/>
                        <w:sz w:val="20"/>
                      </w:rPr>
                      <w:t xml:space="preserve">, Secretary, </w:t>
                    </w:r>
                    <w:r>
                      <w:rPr>
                        <w:b/>
                        <w:sz w:val="20"/>
                      </w:rPr>
                      <w:t>Wisconsin</w:t>
                    </w:r>
                  </w:p>
                  <w:p w:rsidR="00D50FB3" w:rsidRPr="00830A7C" w:rsidRDefault="00D50FB3" w:rsidP="00D50FB3">
                    <w:r>
                      <w:rPr>
                        <w:b/>
                        <w:sz w:val="20"/>
                      </w:rPr>
                      <w:t>David Crowley, Director, North Carolina</w:t>
                    </w:r>
                  </w:p>
                  <w:p w:rsidR="00F94A5A" w:rsidRDefault="003F6C3B" w:rsidP="00F94A5A">
                    <w:pPr>
                      <w:rPr>
                        <w:b/>
                        <w:sz w:val="20"/>
                      </w:rPr>
                    </w:pPr>
                    <w:r>
                      <w:rPr>
                        <w:b/>
                        <w:sz w:val="20"/>
                      </w:rPr>
                      <w:t>Jennifer Opila</w:t>
                    </w:r>
                    <w:r w:rsidR="00F94A5A">
                      <w:rPr>
                        <w:b/>
                        <w:sz w:val="20"/>
                      </w:rPr>
                      <w:t xml:space="preserve">, Director, </w:t>
                    </w:r>
                    <w:r>
                      <w:rPr>
                        <w:b/>
                        <w:sz w:val="20"/>
                      </w:rPr>
                      <w:t>Colorado</w:t>
                    </w:r>
                  </w:p>
                  <w:bookmarkEnd w:id="4"/>
                  <w:bookmarkEnd w:id="5"/>
                  <w:bookmarkEnd w:id="6"/>
                </w:txbxContent>
              </v:textbox>
            </v:shape>
          </w:pict>
        </mc:Fallback>
      </mc:AlternateContent>
    </w:r>
    <w:r w:rsidR="00DB3F4C">
      <w:rPr>
        <w:rFonts w:ascii="Bookman Old Style" w:hAnsi="Bookman Old Style"/>
        <w:noProof/>
        <w:sz w:val="20"/>
      </w:rPr>
      <w:drawing>
        <wp:anchor distT="0" distB="0" distL="114300" distR="114300" simplePos="0" relativeHeight="251657216" behindDoc="1" locked="0" layoutInCell="1" allowOverlap="1" wp14:anchorId="14780E3D" wp14:editId="5CC6ED1C">
          <wp:simplePos x="0" y="0"/>
          <wp:positionH relativeFrom="column">
            <wp:posOffset>89535</wp:posOffset>
          </wp:positionH>
          <wp:positionV relativeFrom="paragraph">
            <wp:posOffset>-187960</wp:posOffset>
          </wp:positionV>
          <wp:extent cx="1853565" cy="152146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l="-1042" t="-826" r="-1042" b="-826"/>
                  <a:stretch>
                    <a:fillRect/>
                  </a:stretch>
                </pic:blipFill>
                <pic:spPr bwMode="auto">
                  <a:xfrm>
                    <a:off x="0" y="0"/>
                    <a:ext cx="1853565" cy="1521460"/>
                  </a:xfrm>
                  <a:prstGeom prst="rect">
                    <a:avLst/>
                  </a:prstGeom>
                  <a:noFill/>
                  <a:ln>
                    <a:noFill/>
                  </a:ln>
                </pic:spPr>
              </pic:pic>
            </a:graphicData>
          </a:graphic>
        </wp:anchor>
      </w:drawing>
    </w:r>
  </w:p>
  <w:p w:rsidR="009A11F8" w:rsidRDefault="009A11F8">
    <w:pPr>
      <w:tabs>
        <w:tab w:val="left" w:pos="540"/>
      </w:tabs>
      <w:spacing w:line="235" w:lineRule="auto"/>
      <w:rPr>
        <w:sz w:val="22"/>
      </w:rPr>
    </w:pPr>
  </w:p>
  <w:p w:rsidR="009A11F8" w:rsidRDefault="009A11F8">
    <w:pPr>
      <w:tabs>
        <w:tab w:val="left" w:pos="540"/>
      </w:tabs>
      <w:spacing w:line="235" w:lineRule="auto"/>
      <w:rPr>
        <w:sz w:val="22"/>
      </w:rPr>
    </w:pPr>
  </w:p>
  <w:p w:rsidR="009A11F8" w:rsidRDefault="009A11F8">
    <w:pPr>
      <w:tabs>
        <w:tab w:val="left" w:pos="540"/>
      </w:tabs>
      <w:spacing w:line="235" w:lineRule="auto"/>
      <w:rPr>
        <w:sz w:val="22"/>
      </w:rPr>
    </w:pPr>
  </w:p>
  <w:p w:rsidR="009A11F8" w:rsidRDefault="009A11F8">
    <w:pPr>
      <w:tabs>
        <w:tab w:val="left" w:pos="540"/>
      </w:tabs>
      <w:spacing w:line="235" w:lineRule="auto"/>
      <w:rPr>
        <w:sz w:val="22"/>
      </w:rPr>
    </w:pPr>
  </w:p>
  <w:p w:rsidR="009A11F8" w:rsidRDefault="009A11F8">
    <w:pPr>
      <w:tabs>
        <w:tab w:val="left" w:pos="540"/>
      </w:tabs>
      <w:spacing w:line="235" w:lineRule="auto"/>
      <w:rPr>
        <w:sz w:val="22"/>
      </w:rPr>
    </w:pPr>
  </w:p>
  <w:p w:rsidR="009A11F8" w:rsidRDefault="009A11F8">
    <w:pPr>
      <w:tabs>
        <w:tab w:val="left" w:pos="540"/>
      </w:tabs>
      <w:spacing w:line="235" w:lineRule="auto"/>
      <w:rPr>
        <w:sz w:val="22"/>
      </w:rPr>
    </w:pPr>
  </w:p>
  <w:p w:rsidR="009A11F8" w:rsidRDefault="009A11F8">
    <w:pPr>
      <w:pBdr>
        <w:bottom w:val="single" w:sz="12" w:space="1" w:color="auto"/>
      </w:pBdr>
      <w:tabs>
        <w:tab w:val="left" w:pos="540"/>
      </w:tabs>
      <w:spacing w:line="235" w:lineRule="auto"/>
      <w:rPr>
        <w:sz w:val="22"/>
      </w:rPr>
    </w:pPr>
  </w:p>
  <w:p w:rsidR="009A11F8" w:rsidRDefault="009A11F8">
    <w:pPr>
      <w:pStyle w:val="Header"/>
    </w:pPr>
  </w:p>
  <w:p w:rsidR="009A11F8" w:rsidRDefault="009A11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D3D3E"/>
    <w:multiLevelType w:val="hybridMultilevel"/>
    <w:tmpl w:val="4FEC9716"/>
    <w:lvl w:ilvl="0" w:tplc="A4143B8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BA4750"/>
    <w:multiLevelType w:val="hybridMultilevel"/>
    <w:tmpl w:val="F8102A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5D1A76"/>
    <w:multiLevelType w:val="hybridMultilevel"/>
    <w:tmpl w:val="CDAE2466"/>
    <w:lvl w:ilvl="0" w:tplc="A4143B8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EAD0E42"/>
    <w:multiLevelType w:val="hybridMultilevel"/>
    <w:tmpl w:val="628E7918"/>
    <w:lvl w:ilvl="0" w:tplc="A4143B8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3DA34F9"/>
    <w:multiLevelType w:val="singleLevel"/>
    <w:tmpl w:val="1EE0EE98"/>
    <w:lvl w:ilvl="0">
      <w:start w:val="1"/>
      <w:numFmt w:val="lowerRoman"/>
      <w:lvlText w:val="(%1)"/>
      <w:lvlJc w:val="left"/>
      <w:pPr>
        <w:tabs>
          <w:tab w:val="num" w:pos="1080"/>
        </w:tabs>
        <w:ind w:left="720" w:hanging="36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553"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F8"/>
    <w:rsid w:val="00004E62"/>
    <w:rsid w:val="00006A79"/>
    <w:rsid w:val="00031E24"/>
    <w:rsid w:val="00052517"/>
    <w:rsid w:val="000729D6"/>
    <w:rsid w:val="000B077F"/>
    <w:rsid w:val="000B223C"/>
    <w:rsid w:val="000B4FC7"/>
    <w:rsid w:val="000C6DEC"/>
    <w:rsid w:val="000D4AC5"/>
    <w:rsid w:val="000E4BF3"/>
    <w:rsid w:val="000F660E"/>
    <w:rsid w:val="000F70D2"/>
    <w:rsid w:val="00101584"/>
    <w:rsid w:val="0010462F"/>
    <w:rsid w:val="00113253"/>
    <w:rsid w:val="0012085F"/>
    <w:rsid w:val="001820C4"/>
    <w:rsid w:val="00184FE7"/>
    <w:rsid w:val="00185B8A"/>
    <w:rsid w:val="00196D7D"/>
    <w:rsid w:val="001D2D38"/>
    <w:rsid w:val="001D365E"/>
    <w:rsid w:val="001F1D50"/>
    <w:rsid w:val="001F6526"/>
    <w:rsid w:val="001F6882"/>
    <w:rsid w:val="00210B93"/>
    <w:rsid w:val="002207D2"/>
    <w:rsid w:val="00226980"/>
    <w:rsid w:val="00232837"/>
    <w:rsid w:val="002547CF"/>
    <w:rsid w:val="002611CF"/>
    <w:rsid w:val="00264C38"/>
    <w:rsid w:val="00277B3A"/>
    <w:rsid w:val="00283FC2"/>
    <w:rsid w:val="002A0C55"/>
    <w:rsid w:val="002B4471"/>
    <w:rsid w:val="002C3224"/>
    <w:rsid w:val="002C6E64"/>
    <w:rsid w:val="002E2FB3"/>
    <w:rsid w:val="002E73AA"/>
    <w:rsid w:val="00327A84"/>
    <w:rsid w:val="00331322"/>
    <w:rsid w:val="00364621"/>
    <w:rsid w:val="0039567B"/>
    <w:rsid w:val="003A1507"/>
    <w:rsid w:val="003A55F1"/>
    <w:rsid w:val="003C71D1"/>
    <w:rsid w:val="003E6091"/>
    <w:rsid w:val="003F6286"/>
    <w:rsid w:val="003F6C3B"/>
    <w:rsid w:val="00401AE4"/>
    <w:rsid w:val="0040451E"/>
    <w:rsid w:val="00423AF9"/>
    <w:rsid w:val="00463719"/>
    <w:rsid w:val="00487F64"/>
    <w:rsid w:val="004A2A87"/>
    <w:rsid w:val="004F06FE"/>
    <w:rsid w:val="00521A38"/>
    <w:rsid w:val="005714C8"/>
    <w:rsid w:val="00571A8D"/>
    <w:rsid w:val="00595D93"/>
    <w:rsid w:val="00595FD0"/>
    <w:rsid w:val="005B2F03"/>
    <w:rsid w:val="005B3B29"/>
    <w:rsid w:val="00610535"/>
    <w:rsid w:val="00611F13"/>
    <w:rsid w:val="00621E2D"/>
    <w:rsid w:val="00633139"/>
    <w:rsid w:val="00644021"/>
    <w:rsid w:val="00655700"/>
    <w:rsid w:val="00655C1A"/>
    <w:rsid w:val="00671847"/>
    <w:rsid w:val="00692052"/>
    <w:rsid w:val="0069235C"/>
    <w:rsid w:val="006A5EE1"/>
    <w:rsid w:val="006C5604"/>
    <w:rsid w:val="006D2FA1"/>
    <w:rsid w:val="006D4448"/>
    <w:rsid w:val="006D5183"/>
    <w:rsid w:val="006D6745"/>
    <w:rsid w:val="0072691E"/>
    <w:rsid w:val="007464DA"/>
    <w:rsid w:val="00754128"/>
    <w:rsid w:val="007E0208"/>
    <w:rsid w:val="007E049F"/>
    <w:rsid w:val="007E6D72"/>
    <w:rsid w:val="007F529C"/>
    <w:rsid w:val="0080349A"/>
    <w:rsid w:val="008043B1"/>
    <w:rsid w:val="00805C9F"/>
    <w:rsid w:val="00830A7C"/>
    <w:rsid w:val="008471C4"/>
    <w:rsid w:val="008519DF"/>
    <w:rsid w:val="00852ABE"/>
    <w:rsid w:val="008577F1"/>
    <w:rsid w:val="008666AA"/>
    <w:rsid w:val="008724CC"/>
    <w:rsid w:val="0087454C"/>
    <w:rsid w:val="00876E0F"/>
    <w:rsid w:val="008A1CC6"/>
    <w:rsid w:val="008B6DAF"/>
    <w:rsid w:val="008D456B"/>
    <w:rsid w:val="008F3FA1"/>
    <w:rsid w:val="009041F4"/>
    <w:rsid w:val="0093009D"/>
    <w:rsid w:val="00936133"/>
    <w:rsid w:val="0095723B"/>
    <w:rsid w:val="00961AC9"/>
    <w:rsid w:val="00983CD9"/>
    <w:rsid w:val="00990347"/>
    <w:rsid w:val="00996368"/>
    <w:rsid w:val="00996CDB"/>
    <w:rsid w:val="009A11F8"/>
    <w:rsid w:val="009C0D4B"/>
    <w:rsid w:val="009C2335"/>
    <w:rsid w:val="009C3AC9"/>
    <w:rsid w:val="009E03E4"/>
    <w:rsid w:val="009F0AE5"/>
    <w:rsid w:val="009F404F"/>
    <w:rsid w:val="00A04FE5"/>
    <w:rsid w:val="00A14BB2"/>
    <w:rsid w:val="00A26544"/>
    <w:rsid w:val="00A576C7"/>
    <w:rsid w:val="00A62240"/>
    <w:rsid w:val="00A8590E"/>
    <w:rsid w:val="00AD3AE1"/>
    <w:rsid w:val="00AF5C95"/>
    <w:rsid w:val="00B2414B"/>
    <w:rsid w:val="00B35C84"/>
    <w:rsid w:val="00B54D48"/>
    <w:rsid w:val="00B6462D"/>
    <w:rsid w:val="00B72C98"/>
    <w:rsid w:val="00B7499F"/>
    <w:rsid w:val="00BB1093"/>
    <w:rsid w:val="00BC3132"/>
    <w:rsid w:val="00BC5948"/>
    <w:rsid w:val="00BD5DAA"/>
    <w:rsid w:val="00BE0D58"/>
    <w:rsid w:val="00C102E5"/>
    <w:rsid w:val="00C27C49"/>
    <w:rsid w:val="00C27C7D"/>
    <w:rsid w:val="00C27F9F"/>
    <w:rsid w:val="00C63117"/>
    <w:rsid w:val="00C63267"/>
    <w:rsid w:val="00C6745E"/>
    <w:rsid w:val="00C80182"/>
    <w:rsid w:val="00CA4006"/>
    <w:rsid w:val="00CB126F"/>
    <w:rsid w:val="00CB4CF0"/>
    <w:rsid w:val="00CC32B7"/>
    <w:rsid w:val="00CF4900"/>
    <w:rsid w:val="00CF7E81"/>
    <w:rsid w:val="00D00772"/>
    <w:rsid w:val="00D0544B"/>
    <w:rsid w:val="00D06E53"/>
    <w:rsid w:val="00D11AA1"/>
    <w:rsid w:val="00D1293F"/>
    <w:rsid w:val="00D24573"/>
    <w:rsid w:val="00D3546F"/>
    <w:rsid w:val="00D45166"/>
    <w:rsid w:val="00D502C0"/>
    <w:rsid w:val="00D50FB3"/>
    <w:rsid w:val="00D537CC"/>
    <w:rsid w:val="00D66174"/>
    <w:rsid w:val="00D80AC6"/>
    <w:rsid w:val="00D81178"/>
    <w:rsid w:val="00D83F90"/>
    <w:rsid w:val="00D9518A"/>
    <w:rsid w:val="00D97089"/>
    <w:rsid w:val="00DA2614"/>
    <w:rsid w:val="00DB3F4C"/>
    <w:rsid w:val="00DB719D"/>
    <w:rsid w:val="00DD6DCE"/>
    <w:rsid w:val="00E45D2F"/>
    <w:rsid w:val="00E91D01"/>
    <w:rsid w:val="00E93349"/>
    <w:rsid w:val="00E94252"/>
    <w:rsid w:val="00EB3CD7"/>
    <w:rsid w:val="00EC04B8"/>
    <w:rsid w:val="00EC13C2"/>
    <w:rsid w:val="00F058F9"/>
    <w:rsid w:val="00F06013"/>
    <w:rsid w:val="00F2012F"/>
    <w:rsid w:val="00F22780"/>
    <w:rsid w:val="00F31AB3"/>
    <w:rsid w:val="00F553DD"/>
    <w:rsid w:val="00F73251"/>
    <w:rsid w:val="00F934E5"/>
    <w:rsid w:val="00F94A5A"/>
    <w:rsid w:val="00F9660D"/>
    <w:rsid w:val="00FA3433"/>
    <w:rsid w:val="00FD5003"/>
    <w:rsid w:val="00FD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tabs>
        <w:tab w:val="left" w:pos="-720"/>
        <w:tab w:val="left" w:pos="0"/>
        <w:tab w:val="left" w:pos="720"/>
        <w:tab w:val="left" w:pos="1440"/>
        <w:tab w:val="left" w:pos="2160"/>
        <w:tab w:val="left" w:pos="2880"/>
        <w:tab w:val="left" w:pos="3600"/>
        <w:tab w:val="left" w:pos="4230"/>
        <w:tab w:val="right" w:pos="10080"/>
      </w:tabs>
      <w:suppressAutoHyphens/>
      <w:overflowPunct/>
      <w:autoSpaceDE/>
      <w:autoSpaceDN/>
      <w:adjustRightInd/>
      <w:jc w:val="both"/>
      <w:textAlignment w:val="auto"/>
      <w:outlineLvl w:val="0"/>
    </w:pPr>
    <w:rPr>
      <w:rFonts w:ascii="CG Times Bold" w:hAnsi="CG Times Bold"/>
      <w:b/>
      <w:snapToGrid w:val="0"/>
      <w:spacing w:val="-3"/>
    </w:rPr>
  </w:style>
  <w:style w:type="paragraph" w:styleId="Heading2">
    <w:name w:val="heading 2"/>
    <w:basedOn w:val="Normal"/>
    <w:next w:val="Normal"/>
    <w:qFormat/>
    <w:pPr>
      <w:keepNext/>
      <w:widowControl w:val="0"/>
      <w:tabs>
        <w:tab w:val="left" w:pos="-720"/>
        <w:tab w:val="left" w:pos="0"/>
        <w:tab w:val="right" w:pos="10080"/>
      </w:tabs>
      <w:suppressAutoHyphens/>
      <w:overflowPunct/>
      <w:autoSpaceDE/>
      <w:autoSpaceDN/>
      <w:adjustRightInd/>
      <w:ind w:left="7200" w:hanging="7200"/>
      <w:jc w:val="both"/>
      <w:textAlignment w:val="auto"/>
      <w:outlineLvl w:val="1"/>
    </w:pPr>
    <w:rPr>
      <w:rFonts w:ascii="CG Times Bold" w:hAnsi="CG Times Bold"/>
      <w:b/>
      <w:snapToGrid w:val="0"/>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80"/>
      <w:jc w:val="both"/>
    </w:pPr>
    <w:rPr>
      <w:snapToGrid w:val="0"/>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odyText3">
    <w:name w:val="Body Text 3"/>
    <w:basedOn w:val="Normal"/>
    <w:rPr>
      <w:rFonts w:ascii="Arial" w:hAnsi="Arial" w:cs="Arial"/>
      <w:sz w:val="22"/>
    </w:rPr>
  </w:style>
  <w:style w:type="character" w:styleId="CommentReference">
    <w:name w:val="annotation reference"/>
    <w:basedOn w:val="DefaultParagraphFont"/>
    <w:rsid w:val="00655C1A"/>
    <w:rPr>
      <w:sz w:val="16"/>
      <w:szCs w:val="16"/>
    </w:rPr>
  </w:style>
  <w:style w:type="paragraph" w:styleId="CommentText">
    <w:name w:val="annotation text"/>
    <w:basedOn w:val="Normal"/>
    <w:link w:val="CommentTextChar"/>
    <w:rsid w:val="00655C1A"/>
    <w:rPr>
      <w:sz w:val="20"/>
    </w:rPr>
  </w:style>
  <w:style w:type="character" w:customStyle="1" w:styleId="CommentTextChar">
    <w:name w:val="Comment Text Char"/>
    <w:basedOn w:val="DefaultParagraphFont"/>
    <w:link w:val="CommentText"/>
    <w:rsid w:val="00655C1A"/>
  </w:style>
  <w:style w:type="paragraph" w:styleId="CommentSubject">
    <w:name w:val="annotation subject"/>
    <w:basedOn w:val="CommentText"/>
    <w:next w:val="CommentText"/>
    <w:link w:val="CommentSubjectChar"/>
    <w:rsid w:val="00655C1A"/>
    <w:rPr>
      <w:b/>
      <w:bCs/>
    </w:rPr>
  </w:style>
  <w:style w:type="character" w:customStyle="1" w:styleId="CommentSubjectChar">
    <w:name w:val="Comment Subject Char"/>
    <w:basedOn w:val="CommentTextChar"/>
    <w:link w:val="CommentSubject"/>
    <w:rsid w:val="00655C1A"/>
    <w:rPr>
      <w:b/>
      <w:bCs/>
    </w:rPr>
  </w:style>
  <w:style w:type="paragraph" w:styleId="BalloonText">
    <w:name w:val="Balloon Text"/>
    <w:basedOn w:val="Normal"/>
    <w:link w:val="BalloonTextChar"/>
    <w:rsid w:val="00655C1A"/>
    <w:rPr>
      <w:rFonts w:ascii="Tahoma" w:hAnsi="Tahoma" w:cs="Tahoma"/>
      <w:sz w:val="16"/>
      <w:szCs w:val="16"/>
    </w:rPr>
  </w:style>
  <w:style w:type="character" w:customStyle="1" w:styleId="BalloonTextChar">
    <w:name w:val="Balloon Text Char"/>
    <w:basedOn w:val="DefaultParagraphFont"/>
    <w:link w:val="BalloonText"/>
    <w:rsid w:val="00655C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tabs>
        <w:tab w:val="left" w:pos="-720"/>
        <w:tab w:val="left" w:pos="0"/>
        <w:tab w:val="left" w:pos="720"/>
        <w:tab w:val="left" w:pos="1440"/>
        <w:tab w:val="left" w:pos="2160"/>
        <w:tab w:val="left" w:pos="2880"/>
        <w:tab w:val="left" w:pos="3600"/>
        <w:tab w:val="left" w:pos="4230"/>
        <w:tab w:val="right" w:pos="10080"/>
      </w:tabs>
      <w:suppressAutoHyphens/>
      <w:overflowPunct/>
      <w:autoSpaceDE/>
      <w:autoSpaceDN/>
      <w:adjustRightInd/>
      <w:jc w:val="both"/>
      <w:textAlignment w:val="auto"/>
      <w:outlineLvl w:val="0"/>
    </w:pPr>
    <w:rPr>
      <w:rFonts w:ascii="CG Times Bold" w:hAnsi="CG Times Bold"/>
      <w:b/>
      <w:snapToGrid w:val="0"/>
      <w:spacing w:val="-3"/>
    </w:rPr>
  </w:style>
  <w:style w:type="paragraph" w:styleId="Heading2">
    <w:name w:val="heading 2"/>
    <w:basedOn w:val="Normal"/>
    <w:next w:val="Normal"/>
    <w:qFormat/>
    <w:pPr>
      <w:keepNext/>
      <w:widowControl w:val="0"/>
      <w:tabs>
        <w:tab w:val="left" w:pos="-720"/>
        <w:tab w:val="left" w:pos="0"/>
        <w:tab w:val="right" w:pos="10080"/>
      </w:tabs>
      <w:suppressAutoHyphens/>
      <w:overflowPunct/>
      <w:autoSpaceDE/>
      <w:autoSpaceDN/>
      <w:adjustRightInd/>
      <w:ind w:left="7200" w:hanging="7200"/>
      <w:jc w:val="both"/>
      <w:textAlignment w:val="auto"/>
      <w:outlineLvl w:val="1"/>
    </w:pPr>
    <w:rPr>
      <w:rFonts w:ascii="CG Times Bold" w:hAnsi="CG Times Bold"/>
      <w:b/>
      <w:snapToGrid w:val="0"/>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80"/>
      <w:jc w:val="both"/>
    </w:pPr>
    <w:rPr>
      <w:snapToGrid w:val="0"/>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odyText3">
    <w:name w:val="Body Text 3"/>
    <w:basedOn w:val="Normal"/>
    <w:rPr>
      <w:rFonts w:ascii="Arial" w:hAnsi="Arial" w:cs="Arial"/>
      <w:sz w:val="22"/>
    </w:rPr>
  </w:style>
  <w:style w:type="character" w:styleId="CommentReference">
    <w:name w:val="annotation reference"/>
    <w:basedOn w:val="DefaultParagraphFont"/>
    <w:rsid w:val="00655C1A"/>
    <w:rPr>
      <w:sz w:val="16"/>
      <w:szCs w:val="16"/>
    </w:rPr>
  </w:style>
  <w:style w:type="paragraph" w:styleId="CommentText">
    <w:name w:val="annotation text"/>
    <w:basedOn w:val="Normal"/>
    <w:link w:val="CommentTextChar"/>
    <w:rsid w:val="00655C1A"/>
    <w:rPr>
      <w:sz w:val="20"/>
    </w:rPr>
  </w:style>
  <w:style w:type="character" w:customStyle="1" w:styleId="CommentTextChar">
    <w:name w:val="Comment Text Char"/>
    <w:basedOn w:val="DefaultParagraphFont"/>
    <w:link w:val="CommentText"/>
    <w:rsid w:val="00655C1A"/>
  </w:style>
  <w:style w:type="paragraph" w:styleId="CommentSubject">
    <w:name w:val="annotation subject"/>
    <w:basedOn w:val="CommentText"/>
    <w:next w:val="CommentText"/>
    <w:link w:val="CommentSubjectChar"/>
    <w:rsid w:val="00655C1A"/>
    <w:rPr>
      <w:b/>
      <w:bCs/>
    </w:rPr>
  </w:style>
  <w:style w:type="character" w:customStyle="1" w:styleId="CommentSubjectChar">
    <w:name w:val="Comment Subject Char"/>
    <w:basedOn w:val="CommentTextChar"/>
    <w:link w:val="CommentSubject"/>
    <w:rsid w:val="00655C1A"/>
    <w:rPr>
      <w:b/>
      <w:bCs/>
    </w:rPr>
  </w:style>
  <w:style w:type="paragraph" w:styleId="BalloonText">
    <w:name w:val="Balloon Text"/>
    <w:basedOn w:val="Normal"/>
    <w:link w:val="BalloonTextChar"/>
    <w:rsid w:val="00655C1A"/>
    <w:rPr>
      <w:rFonts w:ascii="Tahoma" w:hAnsi="Tahoma" w:cs="Tahoma"/>
      <w:sz w:val="16"/>
      <w:szCs w:val="16"/>
    </w:rPr>
  </w:style>
  <w:style w:type="character" w:customStyle="1" w:styleId="BalloonTextChar">
    <w:name w:val="Balloon Text Char"/>
    <w:basedOn w:val="DefaultParagraphFont"/>
    <w:link w:val="BalloonText"/>
    <w:rsid w:val="00655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8275">
      <w:bodyDiv w:val="1"/>
      <w:marLeft w:val="0"/>
      <w:marRight w:val="0"/>
      <w:marTop w:val="0"/>
      <w:marBottom w:val="0"/>
      <w:divBdr>
        <w:top w:val="none" w:sz="0" w:space="0" w:color="auto"/>
        <w:left w:val="none" w:sz="0" w:space="0" w:color="auto"/>
        <w:bottom w:val="none" w:sz="0" w:space="0" w:color="auto"/>
        <w:right w:val="none" w:sz="0" w:space="0" w:color="auto"/>
      </w:divBdr>
    </w:div>
    <w:div w:id="203447374">
      <w:bodyDiv w:val="1"/>
      <w:marLeft w:val="0"/>
      <w:marRight w:val="0"/>
      <w:marTop w:val="0"/>
      <w:marBottom w:val="0"/>
      <w:divBdr>
        <w:top w:val="none" w:sz="0" w:space="0" w:color="auto"/>
        <w:left w:val="none" w:sz="0" w:space="0" w:color="auto"/>
        <w:bottom w:val="none" w:sz="0" w:space="0" w:color="auto"/>
        <w:right w:val="none" w:sz="0" w:space="0" w:color="auto"/>
      </w:divBdr>
    </w:div>
    <w:div w:id="681199806">
      <w:bodyDiv w:val="1"/>
      <w:marLeft w:val="0"/>
      <w:marRight w:val="0"/>
      <w:marTop w:val="0"/>
      <w:marBottom w:val="0"/>
      <w:divBdr>
        <w:top w:val="none" w:sz="0" w:space="0" w:color="auto"/>
        <w:left w:val="none" w:sz="0" w:space="0" w:color="auto"/>
        <w:bottom w:val="none" w:sz="0" w:space="0" w:color="auto"/>
        <w:right w:val="none" w:sz="0" w:space="0" w:color="auto"/>
      </w:divBdr>
    </w:div>
    <w:div w:id="1770928806">
      <w:bodyDiv w:val="1"/>
      <w:marLeft w:val="0"/>
      <w:marRight w:val="0"/>
      <w:marTop w:val="0"/>
      <w:marBottom w:val="0"/>
      <w:divBdr>
        <w:top w:val="none" w:sz="0" w:space="0" w:color="auto"/>
        <w:left w:val="none" w:sz="0" w:space="0" w:color="auto"/>
        <w:bottom w:val="none" w:sz="0" w:space="0" w:color="auto"/>
        <w:right w:val="none" w:sz="0" w:space="0" w:color="auto"/>
      </w:divBdr>
    </w:div>
    <w:div w:id="200882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394</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Sincerely,</vt:lpstr>
    </vt:vector>
  </TitlesOfParts>
  <Company>DHS</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Sincerely,</dc:title>
  <dc:creator>TConley</dc:creator>
  <cp:lastModifiedBy>Shober, Megan L</cp:lastModifiedBy>
  <cp:revision>18</cp:revision>
  <cp:lastPrinted>2013-02-26T13:34:00Z</cp:lastPrinted>
  <dcterms:created xsi:type="dcterms:W3CDTF">2014-07-21T21:06:00Z</dcterms:created>
  <dcterms:modified xsi:type="dcterms:W3CDTF">2016-07-20T17:42:00Z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